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b/>
          <w:iCs/>
          <w:color w:val="auto"/>
          <w:sz w:val="28"/>
          <w:szCs w:val="28"/>
        </w:rPr>
      </w:pPr>
      <w:r w:rsidRPr="00703E8E">
        <w:rPr>
          <w:b/>
          <w:iCs/>
          <w:color w:val="auto"/>
          <w:sz w:val="28"/>
          <w:szCs w:val="28"/>
        </w:rPr>
        <w:t xml:space="preserve">Технические условия 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b/>
          <w:iCs/>
          <w:color w:val="auto"/>
          <w:sz w:val="28"/>
          <w:szCs w:val="28"/>
        </w:rPr>
      </w:pPr>
      <w:r w:rsidRPr="00703E8E">
        <w:rPr>
          <w:b/>
          <w:iCs/>
          <w:color w:val="auto"/>
          <w:sz w:val="28"/>
          <w:szCs w:val="28"/>
        </w:rPr>
        <w:t>подключения к тепловым сетям</w:t>
      </w:r>
    </w:p>
    <w:p w:rsidR="005516F5" w:rsidRPr="00703E8E" w:rsidRDefault="005516F5" w:rsidP="005516F5">
      <w:pPr>
        <w:spacing w:after="120" w:line="240" w:lineRule="auto"/>
        <w:ind w:left="0" w:right="0" w:firstLine="0"/>
        <w:jc w:val="center"/>
        <w:rPr>
          <w:color w:val="auto"/>
          <w:sz w:val="22"/>
        </w:rPr>
      </w:pPr>
      <w:r w:rsidRPr="00703E8E">
        <w:rPr>
          <w:color w:val="auto"/>
          <w:sz w:val="22"/>
        </w:rPr>
        <w:t xml:space="preserve">исх. № </w:t>
      </w:r>
      <w:r w:rsidRPr="00703E8E">
        <w:rPr>
          <w:color w:val="auto"/>
          <w:sz w:val="22"/>
          <w:u w:val="single"/>
        </w:rPr>
        <w:t xml:space="preserve">                                  </w:t>
      </w:r>
      <w:r w:rsidRPr="00703E8E">
        <w:rPr>
          <w:color w:val="auto"/>
          <w:sz w:val="22"/>
        </w:rPr>
        <w:t xml:space="preserve"> от «</w:t>
      </w:r>
      <w:r w:rsidRPr="00703E8E">
        <w:rPr>
          <w:color w:val="auto"/>
          <w:sz w:val="22"/>
          <w:u w:val="single"/>
        </w:rPr>
        <w:t xml:space="preserve">       </w:t>
      </w:r>
      <w:r w:rsidRPr="00703E8E">
        <w:rPr>
          <w:color w:val="auto"/>
          <w:sz w:val="22"/>
        </w:rPr>
        <w:t>»</w:t>
      </w:r>
      <w:r w:rsidRPr="00703E8E">
        <w:rPr>
          <w:color w:val="auto"/>
          <w:sz w:val="22"/>
          <w:u w:val="single"/>
        </w:rPr>
        <w:t xml:space="preserve">                     </w:t>
      </w:r>
      <w:r w:rsidRPr="00703E8E">
        <w:rPr>
          <w:color w:val="auto"/>
          <w:sz w:val="22"/>
        </w:rPr>
        <w:t xml:space="preserve"> 20__ года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u w:val="single"/>
        </w:rPr>
      </w:pPr>
      <w:r w:rsidRPr="00703E8E">
        <w:rPr>
          <w:color w:val="auto"/>
          <w:sz w:val="24"/>
          <w:szCs w:val="24"/>
          <w:u w:val="single"/>
        </w:rPr>
        <w:t xml:space="preserve">Действительны по                    </w:t>
      </w:r>
      <w:r w:rsidRPr="00703E8E">
        <w:rPr>
          <w:color w:val="auto"/>
          <w:sz w:val="24"/>
          <w:szCs w:val="24"/>
        </w:rPr>
        <w:t>20</w:t>
      </w:r>
      <w:r w:rsidRPr="00703E8E">
        <w:rPr>
          <w:color w:val="auto"/>
          <w:sz w:val="24"/>
          <w:szCs w:val="24"/>
          <w:u w:val="single"/>
        </w:rPr>
        <w:t xml:space="preserve">     г.</w:t>
      </w:r>
      <w:r w:rsidRPr="00703E8E">
        <w:rPr>
          <w:color w:val="auto"/>
          <w:sz w:val="24"/>
          <w:szCs w:val="24"/>
        </w:rPr>
        <w:t>*</w:t>
      </w:r>
    </w:p>
    <w:p w:rsidR="005516F5" w:rsidRPr="00703E8E" w:rsidRDefault="005516F5" w:rsidP="005516F5">
      <w:pPr>
        <w:spacing w:after="0" w:line="240" w:lineRule="auto"/>
        <w:ind w:left="0" w:right="-142" w:firstLine="0"/>
        <w:rPr>
          <w:b/>
          <w:color w:val="auto"/>
          <w:sz w:val="22"/>
        </w:rPr>
      </w:pPr>
    </w:p>
    <w:p w:rsidR="005516F5" w:rsidRPr="008E3CE2" w:rsidRDefault="005516F5" w:rsidP="005516F5">
      <w:pPr>
        <w:spacing w:after="0" w:line="240" w:lineRule="auto"/>
        <w:ind w:left="0" w:right="-142" w:firstLine="0"/>
        <w:rPr>
          <w:color w:val="auto"/>
          <w:sz w:val="22"/>
          <w:u w:val="single"/>
        </w:rPr>
      </w:pPr>
      <w:r w:rsidRPr="00703E8E">
        <w:rPr>
          <w:b/>
          <w:color w:val="auto"/>
          <w:sz w:val="22"/>
        </w:rPr>
        <w:t>Теплоснабжающая организация</w:t>
      </w:r>
      <w:r w:rsidRPr="008E3CE2">
        <w:rPr>
          <w:b/>
          <w:color w:val="auto"/>
          <w:sz w:val="22"/>
          <w:u w:val="single"/>
        </w:rPr>
        <w:t>:</w:t>
      </w:r>
      <w:r w:rsidRPr="008E3CE2">
        <w:rPr>
          <w:color w:val="auto"/>
          <w:sz w:val="22"/>
          <w:u w:val="single"/>
        </w:rPr>
        <w:t xml:space="preserve"> </w:t>
      </w:r>
      <w:proofErr w:type="gramStart"/>
      <w:r w:rsidRPr="008E3CE2">
        <w:rPr>
          <w:color w:val="auto"/>
          <w:sz w:val="22"/>
          <w:u w:val="single"/>
        </w:rPr>
        <w:t>ООО «ТЭС», 184530, г. Оленегорск, Мурманская обл., ул. Строительная, д.30В</w:t>
      </w:r>
      <w:r>
        <w:rPr>
          <w:color w:val="auto"/>
          <w:sz w:val="22"/>
          <w:u w:val="single"/>
        </w:rPr>
        <w:t>, а/я 246_________________________________________________________</w:t>
      </w:r>
      <w:proofErr w:type="gramEnd"/>
    </w:p>
    <w:p w:rsidR="005516F5" w:rsidRPr="00703E8E" w:rsidRDefault="005516F5" w:rsidP="005516F5">
      <w:pPr>
        <w:spacing w:after="0" w:line="240" w:lineRule="auto"/>
        <w:ind w:left="0" w:right="0" w:firstLine="0"/>
        <w:rPr>
          <w:color w:val="auto"/>
          <w:sz w:val="22"/>
        </w:rPr>
      </w:pPr>
      <w:r w:rsidRPr="00703E8E">
        <w:rPr>
          <w:b/>
          <w:bCs/>
          <w:color w:val="auto"/>
          <w:sz w:val="22"/>
        </w:rPr>
        <w:t>Потребитель–заказчик</w:t>
      </w:r>
      <w:r w:rsidRPr="00703E8E">
        <w:rPr>
          <w:color w:val="auto"/>
          <w:sz w:val="22"/>
        </w:rPr>
        <w:t>: _______________________________________________________________</w:t>
      </w:r>
    </w:p>
    <w:p w:rsidR="005516F5" w:rsidRPr="00703E8E" w:rsidRDefault="005516F5" w:rsidP="005516F5">
      <w:pPr>
        <w:spacing w:after="0" w:line="240" w:lineRule="auto"/>
        <w:ind w:left="0" w:right="0" w:firstLine="0"/>
        <w:rPr>
          <w:color w:val="auto"/>
          <w:sz w:val="16"/>
        </w:rPr>
      </w:pPr>
      <w:r w:rsidRPr="00703E8E">
        <w:rPr>
          <w:color w:val="auto"/>
          <w:sz w:val="22"/>
        </w:rPr>
        <w:t xml:space="preserve">                                                                                              </w:t>
      </w:r>
      <w:r w:rsidRPr="00703E8E">
        <w:rPr>
          <w:color w:val="auto"/>
          <w:sz w:val="16"/>
        </w:rPr>
        <w:t>(наименование, адрес)</w:t>
      </w:r>
    </w:p>
    <w:p w:rsidR="005516F5" w:rsidRPr="00703E8E" w:rsidRDefault="005516F5" w:rsidP="005516F5">
      <w:pPr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703E8E">
        <w:rPr>
          <w:b/>
          <w:bCs/>
          <w:color w:val="auto"/>
          <w:sz w:val="22"/>
        </w:rPr>
        <w:t xml:space="preserve">Источник теплоснабжения: </w:t>
      </w:r>
      <w:r w:rsidRPr="00703E8E">
        <w:rPr>
          <w:bCs/>
          <w:color w:val="auto"/>
          <w:sz w:val="22"/>
        </w:rPr>
        <w:t>___</w:t>
      </w:r>
      <w:r w:rsidR="00E714B7">
        <w:rPr>
          <w:bCs/>
          <w:color w:val="auto"/>
          <w:sz w:val="22"/>
          <w:u w:val="single"/>
        </w:rPr>
        <w:t>котельная г. Оленегорска_________________________________</w:t>
      </w:r>
      <w:r w:rsidRPr="00703E8E">
        <w:rPr>
          <w:bCs/>
          <w:color w:val="auto"/>
          <w:sz w:val="22"/>
        </w:rPr>
        <w:t>__</w:t>
      </w:r>
    </w:p>
    <w:p w:rsidR="005516F5" w:rsidRPr="00703E8E" w:rsidRDefault="005516F5" w:rsidP="005516F5">
      <w:pPr>
        <w:spacing w:after="0" w:line="240" w:lineRule="auto"/>
        <w:ind w:left="0" w:right="0" w:firstLine="0"/>
        <w:rPr>
          <w:color w:val="auto"/>
          <w:sz w:val="22"/>
        </w:rPr>
      </w:pPr>
      <w:r w:rsidRPr="00703E8E">
        <w:rPr>
          <w:b/>
          <w:bCs/>
          <w:color w:val="auto"/>
          <w:sz w:val="22"/>
        </w:rPr>
        <w:t>Объект</w:t>
      </w:r>
      <w:r w:rsidRPr="00703E8E">
        <w:rPr>
          <w:color w:val="auto"/>
          <w:sz w:val="22"/>
        </w:rPr>
        <w:t>: _____________________________________________________________________________</w:t>
      </w:r>
    </w:p>
    <w:p w:rsidR="005516F5" w:rsidRPr="00703E8E" w:rsidRDefault="005516F5" w:rsidP="005516F5">
      <w:pPr>
        <w:spacing w:after="0" w:line="240" w:lineRule="auto"/>
        <w:ind w:left="0" w:right="0" w:firstLine="0"/>
        <w:rPr>
          <w:color w:val="auto"/>
          <w:sz w:val="16"/>
        </w:rPr>
      </w:pPr>
      <w:r w:rsidRPr="00703E8E">
        <w:rPr>
          <w:color w:val="auto"/>
          <w:sz w:val="16"/>
        </w:rPr>
        <w:t xml:space="preserve">                                                                                                                  (наименование, адрес)</w:t>
      </w:r>
    </w:p>
    <w:p w:rsidR="005516F5" w:rsidRPr="00703E8E" w:rsidRDefault="005516F5" w:rsidP="005516F5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0" w:hanging="705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>Точка присоединения: ___________________________________________________________________.</w:t>
      </w:r>
    </w:p>
    <w:p w:rsidR="005516F5" w:rsidRPr="00703E8E" w:rsidRDefault="005516F5" w:rsidP="005516F5">
      <w:pPr>
        <w:spacing w:after="0" w:line="240" w:lineRule="auto"/>
        <w:ind w:left="240" w:right="0" w:firstLine="0"/>
        <w:jc w:val="left"/>
        <w:rPr>
          <w:color w:val="auto"/>
          <w:sz w:val="16"/>
          <w:szCs w:val="16"/>
        </w:rPr>
      </w:pPr>
      <w:r w:rsidRPr="00703E8E">
        <w:rPr>
          <w:color w:val="auto"/>
          <w:sz w:val="16"/>
          <w:szCs w:val="16"/>
        </w:rPr>
        <w:t xml:space="preserve">                                                                                                                   (номер тепловой камеры,</w:t>
      </w:r>
      <w:r w:rsidRPr="00703E8E">
        <w:t xml:space="preserve"> </w:t>
      </w:r>
      <w:r w:rsidRPr="00703E8E">
        <w:rPr>
          <w:color w:val="auto"/>
          <w:sz w:val="16"/>
          <w:szCs w:val="16"/>
        </w:rPr>
        <w:t>адрес)</w:t>
      </w:r>
    </w:p>
    <w:p w:rsidR="005516F5" w:rsidRPr="00703E8E" w:rsidRDefault="005516F5" w:rsidP="005516F5">
      <w:pPr>
        <w:numPr>
          <w:ilvl w:val="0"/>
          <w:numId w:val="1"/>
        </w:numPr>
        <w:spacing w:after="0" w:line="240" w:lineRule="auto"/>
        <w:ind w:left="426" w:right="0" w:hanging="426"/>
        <w:jc w:val="left"/>
        <w:rPr>
          <w:b/>
          <w:color w:val="auto"/>
          <w:sz w:val="22"/>
        </w:rPr>
      </w:pPr>
      <w:r w:rsidRPr="00703E8E">
        <w:rPr>
          <w:color w:val="auto"/>
          <w:sz w:val="22"/>
        </w:rPr>
        <w:t>Точка подключения:</w:t>
      </w:r>
      <w:r w:rsidRPr="00703E8E">
        <w:rPr>
          <w:i/>
          <w:color w:val="auto"/>
          <w:sz w:val="22"/>
        </w:rPr>
        <w:t xml:space="preserve"> </w:t>
      </w:r>
      <w:r w:rsidRPr="00703E8E">
        <w:rPr>
          <w:color w:val="auto"/>
          <w:sz w:val="22"/>
        </w:rPr>
        <w:t>________________________________________________________</w:t>
      </w:r>
      <w:r>
        <w:rPr>
          <w:color w:val="auto"/>
          <w:sz w:val="22"/>
        </w:rPr>
        <w:t>________________</w:t>
      </w:r>
      <w:r w:rsidRPr="00703E8E">
        <w:rPr>
          <w:color w:val="auto"/>
          <w:sz w:val="22"/>
        </w:rPr>
        <w:t>_____________</w:t>
      </w:r>
    </w:p>
    <w:p w:rsidR="005516F5" w:rsidRPr="00703E8E" w:rsidRDefault="005516F5" w:rsidP="005516F5">
      <w:pPr>
        <w:spacing w:after="0" w:line="240" w:lineRule="auto"/>
        <w:ind w:left="426" w:right="0" w:firstLine="0"/>
        <w:rPr>
          <w:b/>
          <w:color w:val="auto"/>
          <w:sz w:val="16"/>
        </w:rPr>
      </w:pPr>
      <w:r w:rsidRPr="00703E8E">
        <w:rPr>
          <w:color w:val="auto"/>
          <w:sz w:val="16"/>
        </w:rPr>
        <w:t xml:space="preserve">                                                                                               (наименование, требования к расположению)</w:t>
      </w:r>
    </w:p>
    <w:p w:rsidR="005516F5" w:rsidRPr="00703E8E" w:rsidRDefault="005516F5" w:rsidP="005516F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0" w:hanging="426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>Способ регулирования отпускаемой энергии: центральное качественное/количественное/</w:t>
      </w:r>
      <w:r>
        <w:rPr>
          <w:color w:val="auto"/>
          <w:sz w:val="22"/>
        </w:rPr>
        <w:t xml:space="preserve"> </w:t>
      </w:r>
      <w:r w:rsidRPr="00703E8E">
        <w:rPr>
          <w:color w:val="auto"/>
          <w:sz w:val="22"/>
        </w:rPr>
        <w:t>качественно-количественное.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0" w:hanging="426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>Параметры гидравлического режима в точке подключения:</w:t>
      </w:r>
    </w:p>
    <w:tbl>
      <w:tblPr>
        <w:tblW w:w="4372" w:type="pct"/>
        <w:tblInd w:w="468" w:type="dxa"/>
        <w:tblLook w:val="01E0" w:firstRow="1" w:lastRow="1" w:firstColumn="1" w:lastColumn="1" w:noHBand="0" w:noVBand="0"/>
      </w:tblPr>
      <w:tblGrid>
        <w:gridCol w:w="5695"/>
        <w:gridCol w:w="3170"/>
      </w:tblGrid>
      <w:tr w:rsidR="005516F5" w:rsidRPr="00703E8E" w:rsidTr="005516F5">
        <w:tc>
          <w:tcPr>
            <w:tcW w:w="3212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>Располагаемый напор (</w:t>
            </w:r>
            <w:r w:rsidRPr="00703E8E">
              <w:rPr>
                <w:color w:val="auto"/>
                <w:sz w:val="22"/>
              </w:rPr>
              <w:sym w:font="Symbol" w:char="F044"/>
            </w:r>
            <w:proofErr w:type="spellStart"/>
            <w:r w:rsidRPr="00703E8E">
              <w:rPr>
                <w:color w:val="auto"/>
                <w:sz w:val="22"/>
              </w:rPr>
              <w:t>Н</w:t>
            </w:r>
            <w:r w:rsidRPr="00703E8E">
              <w:rPr>
                <w:color w:val="auto"/>
                <w:sz w:val="22"/>
                <w:vertAlign w:val="subscript"/>
              </w:rPr>
              <w:t>расч</w:t>
            </w:r>
            <w:proofErr w:type="spellEnd"/>
            <w:r w:rsidRPr="00703E8E">
              <w:rPr>
                <w:color w:val="auto"/>
                <w:sz w:val="22"/>
                <w:vertAlign w:val="subscript"/>
              </w:rPr>
              <w:t>.</w:t>
            </w:r>
            <w:r w:rsidRPr="00703E8E">
              <w:rPr>
                <w:color w:val="auto"/>
                <w:sz w:val="22"/>
              </w:rPr>
              <w:t>)</w:t>
            </w:r>
          </w:p>
        </w:tc>
        <w:tc>
          <w:tcPr>
            <w:tcW w:w="1788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>_____________(</w:t>
            </w:r>
            <w:r w:rsidRPr="00703E8E">
              <w:rPr>
                <w:color w:val="auto"/>
                <w:sz w:val="22"/>
                <w:u w:val="single"/>
              </w:rPr>
              <w:t>+/-5</w:t>
            </w:r>
            <w:r w:rsidRPr="00703E8E">
              <w:rPr>
                <w:rFonts w:ascii="Calibri" w:hAnsi="Calibri"/>
                <w:color w:val="auto"/>
                <w:sz w:val="22"/>
                <w:u w:val="single"/>
              </w:rPr>
              <w:t>%</w:t>
            </w:r>
            <w:r w:rsidRPr="00703E8E">
              <w:rPr>
                <w:color w:val="auto"/>
                <w:sz w:val="22"/>
                <w:u w:val="single"/>
              </w:rPr>
              <w:t>)</w:t>
            </w:r>
            <w:r w:rsidRPr="00703E8E">
              <w:rPr>
                <w:color w:val="auto"/>
                <w:sz w:val="22"/>
              </w:rPr>
              <w:t>_</w:t>
            </w:r>
            <w:proofErr w:type="spellStart"/>
            <w:r w:rsidRPr="00703E8E">
              <w:rPr>
                <w:color w:val="auto"/>
                <w:sz w:val="22"/>
              </w:rPr>
              <w:t>м.в.ст</w:t>
            </w:r>
            <w:proofErr w:type="spellEnd"/>
            <w:r w:rsidRPr="00703E8E">
              <w:rPr>
                <w:color w:val="auto"/>
                <w:sz w:val="22"/>
              </w:rPr>
              <w:t>.;</w:t>
            </w:r>
          </w:p>
        </w:tc>
      </w:tr>
      <w:tr w:rsidR="005516F5" w:rsidRPr="00703E8E" w:rsidTr="005516F5">
        <w:tc>
          <w:tcPr>
            <w:tcW w:w="3212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>Давление в обратном трубопроводе (Р</w:t>
            </w:r>
            <w:proofErr w:type="gramStart"/>
            <w:r w:rsidRPr="00703E8E">
              <w:rPr>
                <w:color w:val="auto"/>
                <w:sz w:val="22"/>
                <w:vertAlign w:val="subscript"/>
              </w:rPr>
              <w:t>2</w:t>
            </w:r>
            <w:proofErr w:type="gramEnd"/>
            <w:r w:rsidRPr="00703E8E">
              <w:rPr>
                <w:color w:val="auto"/>
                <w:sz w:val="22"/>
              </w:rPr>
              <w:t>)</w:t>
            </w:r>
          </w:p>
        </w:tc>
        <w:tc>
          <w:tcPr>
            <w:tcW w:w="1788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>_____________(</w:t>
            </w:r>
            <w:r w:rsidRPr="00703E8E">
              <w:rPr>
                <w:color w:val="auto"/>
                <w:sz w:val="22"/>
                <w:u w:val="single"/>
              </w:rPr>
              <w:t>+/-0,2)</w:t>
            </w:r>
            <w:r w:rsidRPr="00703E8E">
              <w:rPr>
                <w:color w:val="auto"/>
                <w:sz w:val="22"/>
              </w:rPr>
              <w:t>_кгс/см</w:t>
            </w:r>
            <w:proofErr w:type="gramStart"/>
            <w:r w:rsidRPr="00703E8E">
              <w:rPr>
                <w:color w:val="auto"/>
                <w:sz w:val="22"/>
                <w:vertAlign w:val="superscript"/>
              </w:rPr>
              <w:t>2</w:t>
            </w:r>
            <w:proofErr w:type="gramEnd"/>
            <w:r w:rsidRPr="00703E8E">
              <w:rPr>
                <w:color w:val="auto"/>
                <w:sz w:val="22"/>
              </w:rPr>
              <w:t>;</w:t>
            </w:r>
          </w:p>
        </w:tc>
      </w:tr>
      <w:tr w:rsidR="005516F5" w:rsidRPr="00703E8E" w:rsidTr="005516F5">
        <w:tc>
          <w:tcPr>
            <w:tcW w:w="3212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>Отметка линии статического напора (</w:t>
            </w:r>
            <w:proofErr w:type="spellStart"/>
            <w:r w:rsidRPr="00703E8E">
              <w:rPr>
                <w:color w:val="auto"/>
                <w:sz w:val="22"/>
              </w:rPr>
              <w:t>Н</w:t>
            </w:r>
            <w:r w:rsidRPr="00703E8E">
              <w:rPr>
                <w:color w:val="auto"/>
                <w:sz w:val="22"/>
                <w:vertAlign w:val="subscript"/>
              </w:rPr>
              <w:t>стат</w:t>
            </w:r>
            <w:proofErr w:type="spellEnd"/>
            <w:r w:rsidRPr="00703E8E">
              <w:rPr>
                <w:color w:val="auto"/>
                <w:sz w:val="22"/>
                <w:vertAlign w:val="subscript"/>
              </w:rPr>
              <w:t>.</w:t>
            </w:r>
            <w:r w:rsidRPr="00703E8E">
              <w:rPr>
                <w:color w:val="auto"/>
                <w:sz w:val="22"/>
              </w:rPr>
              <w:t>)</w:t>
            </w:r>
          </w:p>
        </w:tc>
        <w:tc>
          <w:tcPr>
            <w:tcW w:w="1788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 xml:space="preserve">____________________м. </w:t>
            </w:r>
          </w:p>
        </w:tc>
      </w:tr>
      <w:tr w:rsidR="005516F5" w:rsidRPr="00703E8E" w:rsidTr="005516F5">
        <w:tc>
          <w:tcPr>
            <w:tcW w:w="3212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>Давление в подающем трубопроводе сети ГВС (Р</w:t>
            </w:r>
            <w:r w:rsidRPr="00703E8E">
              <w:rPr>
                <w:color w:val="auto"/>
                <w:sz w:val="22"/>
                <w:vertAlign w:val="subscript"/>
              </w:rPr>
              <w:t>3</w:t>
            </w:r>
            <w:r w:rsidRPr="00703E8E">
              <w:rPr>
                <w:color w:val="auto"/>
                <w:sz w:val="22"/>
              </w:rPr>
              <w:t>)</w:t>
            </w:r>
          </w:p>
        </w:tc>
        <w:tc>
          <w:tcPr>
            <w:tcW w:w="1788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  <w:u w:val="single"/>
              </w:rPr>
              <w:t>_____________(+/-5</w:t>
            </w:r>
            <w:r w:rsidRPr="00703E8E">
              <w:rPr>
                <w:rFonts w:ascii="Calibri" w:hAnsi="Calibri"/>
                <w:color w:val="auto"/>
                <w:sz w:val="22"/>
                <w:u w:val="single"/>
              </w:rPr>
              <w:t>%</w:t>
            </w:r>
            <w:r w:rsidRPr="00703E8E">
              <w:rPr>
                <w:color w:val="auto"/>
                <w:sz w:val="22"/>
                <w:u w:val="single"/>
              </w:rPr>
              <w:t>)_</w:t>
            </w:r>
            <w:r w:rsidRPr="00703E8E">
              <w:rPr>
                <w:color w:val="auto"/>
                <w:sz w:val="22"/>
              </w:rPr>
              <w:t>кгс/см</w:t>
            </w:r>
            <w:proofErr w:type="gramStart"/>
            <w:r w:rsidRPr="00703E8E">
              <w:rPr>
                <w:color w:val="auto"/>
                <w:sz w:val="22"/>
                <w:vertAlign w:val="superscript"/>
              </w:rPr>
              <w:t>2</w:t>
            </w:r>
            <w:proofErr w:type="gramEnd"/>
            <w:r w:rsidRPr="00703E8E">
              <w:rPr>
                <w:color w:val="auto"/>
                <w:sz w:val="22"/>
              </w:rPr>
              <w:t>;</w:t>
            </w:r>
          </w:p>
        </w:tc>
      </w:tr>
      <w:tr w:rsidR="005516F5" w:rsidRPr="00703E8E" w:rsidTr="005516F5">
        <w:tc>
          <w:tcPr>
            <w:tcW w:w="3212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</w:rPr>
              <w:t>Давление в обратном трубопроводе сети ГВС (Р</w:t>
            </w:r>
            <w:proofErr w:type="gramStart"/>
            <w:r w:rsidRPr="00703E8E">
              <w:rPr>
                <w:color w:val="auto"/>
                <w:sz w:val="22"/>
                <w:vertAlign w:val="subscript"/>
              </w:rPr>
              <w:t>4</w:t>
            </w:r>
            <w:proofErr w:type="gramEnd"/>
            <w:r w:rsidRPr="00703E8E">
              <w:rPr>
                <w:color w:val="auto"/>
                <w:sz w:val="22"/>
              </w:rPr>
              <w:t>)</w:t>
            </w:r>
          </w:p>
        </w:tc>
        <w:tc>
          <w:tcPr>
            <w:tcW w:w="1788" w:type="pct"/>
            <w:hideMark/>
          </w:tcPr>
          <w:p w:rsidR="005516F5" w:rsidRPr="00703E8E" w:rsidRDefault="005516F5" w:rsidP="005516F5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703E8E">
              <w:rPr>
                <w:color w:val="auto"/>
                <w:sz w:val="22"/>
                <w:u w:val="single"/>
              </w:rPr>
              <w:t>_____________(+/-0,2)_</w:t>
            </w:r>
            <w:r w:rsidRPr="00703E8E">
              <w:rPr>
                <w:color w:val="auto"/>
                <w:sz w:val="22"/>
              </w:rPr>
              <w:t>кгс/</w:t>
            </w:r>
            <w:proofErr w:type="gramStart"/>
            <w:r w:rsidRPr="00703E8E">
              <w:rPr>
                <w:color w:val="auto"/>
                <w:sz w:val="22"/>
              </w:rPr>
              <w:t>см</w:t>
            </w:r>
            <w:proofErr w:type="gramEnd"/>
            <w:r w:rsidRPr="00703E8E">
              <w:rPr>
                <w:color w:val="auto"/>
                <w:sz w:val="22"/>
              </w:rPr>
              <w:t>².</w:t>
            </w:r>
          </w:p>
        </w:tc>
      </w:tr>
    </w:tbl>
    <w:p w:rsidR="005516F5" w:rsidRPr="00703E8E" w:rsidRDefault="005516F5" w:rsidP="005516F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703E8E">
        <w:rPr>
          <w:color w:val="FF0000"/>
          <w:sz w:val="22"/>
        </w:rPr>
        <w:t xml:space="preserve"> </w:t>
      </w:r>
      <w:r w:rsidRPr="00703E8E">
        <w:rPr>
          <w:color w:val="auto"/>
          <w:sz w:val="22"/>
        </w:rPr>
        <w:t>Расчетные температуры наружного воздуха для проектирования:</w:t>
      </w:r>
    </w:p>
    <w:p w:rsidR="005516F5" w:rsidRPr="00703E8E" w:rsidRDefault="005516F5" w:rsidP="005516F5">
      <w:pPr>
        <w:tabs>
          <w:tab w:val="left" w:pos="360"/>
        </w:tabs>
        <w:spacing w:after="0" w:line="240" w:lineRule="auto"/>
        <w:ind w:left="2410"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>а) отопление (</w:t>
      </w:r>
      <w:proofErr w:type="gramStart"/>
      <w:r w:rsidRPr="00703E8E">
        <w:rPr>
          <w:color w:val="auto"/>
          <w:sz w:val="22"/>
          <w:lang w:val="en-US"/>
        </w:rPr>
        <w:t>t</w:t>
      </w:r>
      <w:proofErr w:type="spellStart"/>
      <w:proofErr w:type="gramEnd"/>
      <w:r w:rsidRPr="00703E8E">
        <w:rPr>
          <w:color w:val="auto"/>
          <w:sz w:val="22"/>
          <w:vertAlign w:val="subscript"/>
        </w:rPr>
        <w:t>н.р.о</w:t>
      </w:r>
      <w:proofErr w:type="spellEnd"/>
      <w:r w:rsidRPr="00703E8E">
        <w:rPr>
          <w:color w:val="auto"/>
          <w:sz w:val="22"/>
          <w:vertAlign w:val="subscript"/>
        </w:rPr>
        <w:t>.</w:t>
      </w:r>
      <w:r w:rsidRPr="00703E8E">
        <w:rPr>
          <w:color w:val="auto"/>
          <w:sz w:val="22"/>
        </w:rPr>
        <w:t>)</w:t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  <w:t xml:space="preserve">   ______________°С;</w:t>
      </w:r>
    </w:p>
    <w:p w:rsidR="005516F5" w:rsidRPr="00703E8E" w:rsidRDefault="005516F5" w:rsidP="005516F5">
      <w:pPr>
        <w:tabs>
          <w:tab w:val="left" w:pos="360"/>
        </w:tabs>
        <w:spacing w:after="0" w:line="240" w:lineRule="auto"/>
        <w:ind w:left="2410"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>б) вентиляция (</w:t>
      </w:r>
      <w:proofErr w:type="spellStart"/>
      <w:proofErr w:type="gramStart"/>
      <w:r w:rsidRPr="00703E8E">
        <w:rPr>
          <w:color w:val="auto"/>
          <w:sz w:val="22"/>
        </w:rPr>
        <w:t>t</w:t>
      </w:r>
      <w:proofErr w:type="gramEnd"/>
      <w:r w:rsidRPr="00703E8E">
        <w:rPr>
          <w:color w:val="auto"/>
          <w:sz w:val="22"/>
          <w:vertAlign w:val="subscript"/>
        </w:rPr>
        <w:t>н.р.в</w:t>
      </w:r>
      <w:proofErr w:type="spellEnd"/>
      <w:r w:rsidRPr="00703E8E">
        <w:rPr>
          <w:color w:val="auto"/>
          <w:sz w:val="22"/>
          <w:vertAlign w:val="subscript"/>
        </w:rPr>
        <w:t>.</w:t>
      </w:r>
      <w:r w:rsidRPr="00703E8E">
        <w:rPr>
          <w:color w:val="auto"/>
          <w:sz w:val="22"/>
        </w:rPr>
        <w:t>)</w:t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  <w:t xml:space="preserve">   ______________°С.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 xml:space="preserve">Расчетный температурный график сети: </w:t>
      </w:r>
    </w:p>
    <w:p w:rsidR="005516F5" w:rsidRPr="00703E8E" w:rsidRDefault="005516F5" w:rsidP="005516F5">
      <w:pPr>
        <w:tabs>
          <w:tab w:val="left" w:pos="360"/>
        </w:tabs>
        <w:spacing w:after="0" w:line="240" w:lineRule="auto"/>
        <w:ind w:left="2410"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>а) на отопление, вентиляцию, тех. нужды</w:t>
      </w:r>
      <w:proofErr w:type="gramStart"/>
      <w:r w:rsidRPr="00703E8E">
        <w:rPr>
          <w:color w:val="auto"/>
          <w:sz w:val="22"/>
        </w:rPr>
        <w:t xml:space="preserve">  ______________°С</w:t>
      </w:r>
      <w:proofErr w:type="gramEnd"/>
      <w:r w:rsidRPr="00703E8E">
        <w:rPr>
          <w:color w:val="auto"/>
          <w:sz w:val="22"/>
        </w:rPr>
        <w:t>;</w:t>
      </w:r>
    </w:p>
    <w:p w:rsidR="005516F5" w:rsidRPr="00703E8E" w:rsidRDefault="005516F5" w:rsidP="005516F5">
      <w:pPr>
        <w:tabs>
          <w:tab w:val="left" w:pos="360"/>
        </w:tabs>
        <w:spacing w:after="0" w:line="240" w:lineRule="auto"/>
        <w:ind w:left="2410"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>б) на горячее водоснабжение</w:t>
      </w:r>
      <w:r w:rsidRPr="00703E8E">
        <w:rPr>
          <w:color w:val="auto"/>
          <w:sz w:val="22"/>
        </w:rPr>
        <w:tab/>
        <w:t xml:space="preserve">              _______________°С.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right="-285" w:firstLine="0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>Точка излома температурного графика при</w:t>
      </w:r>
      <w:proofErr w:type="gramStart"/>
      <w:r w:rsidRPr="00703E8E">
        <w:rPr>
          <w:color w:val="auto"/>
          <w:sz w:val="22"/>
        </w:rPr>
        <w:t xml:space="preserve"> ________°С</w:t>
      </w:r>
      <w:proofErr w:type="gramEnd"/>
      <w:r w:rsidRPr="00703E8E">
        <w:rPr>
          <w:color w:val="auto"/>
          <w:sz w:val="22"/>
        </w:rPr>
        <w:t>, что соответствует ________°С.</w:t>
      </w:r>
    </w:p>
    <w:p w:rsidR="005516F5" w:rsidRPr="00703E8E" w:rsidRDefault="005516F5" w:rsidP="00E714B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285" w:firstLine="0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>Разрешенный максимум потребления: ____________Гкал/час (вид теплоносителя: вода/пар, требуемые заявителем параметры теплоносителя: давление - ____, температура</w:t>
      </w:r>
      <w:proofErr w:type="gramStart"/>
      <w:r w:rsidRPr="00703E8E">
        <w:rPr>
          <w:color w:val="auto"/>
          <w:sz w:val="22"/>
        </w:rPr>
        <w:t xml:space="preserve"> - _____).</w:t>
      </w:r>
      <w:proofErr w:type="gramEnd"/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  <w:tab w:val="num" w:pos="1134"/>
        </w:tabs>
        <w:spacing w:after="0" w:line="240" w:lineRule="auto"/>
        <w:ind w:left="426" w:right="0" w:hanging="426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>Категория надежности объекта</w:t>
      </w:r>
      <w:r w:rsidRPr="00703E8E">
        <w:rPr>
          <w:color w:val="auto"/>
          <w:sz w:val="22"/>
          <w:lang w:val="en-US"/>
        </w:rPr>
        <w:t>:____.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  <w:tab w:val="num" w:pos="1134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 xml:space="preserve">Стояки и </w:t>
      </w:r>
      <w:proofErr w:type="spellStart"/>
      <w:r w:rsidRPr="00703E8E">
        <w:rPr>
          <w:color w:val="auto"/>
          <w:sz w:val="22"/>
        </w:rPr>
        <w:t>теплопотребляющие</w:t>
      </w:r>
      <w:proofErr w:type="spellEnd"/>
      <w:r w:rsidRPr="00703E8E">
        <w:rPr>
          <w:color w:val="auto"/>
          <w:sz w:val="22"/>
        </w:rPr>
        <w:t xml:space="preserve"> приборы должны быть оборудованы запорно-регулировочной арматурой.</w:t>
      </w:r>
    </w:p>
    <w:p w:rsidR="005516F5" w:rsidRPr="00703E8E" w:rsidRDefault="005516F5" w:rsidP="00E714B7">
      <w:pPr>
        <w:numPr>
          <w:ilvl w:val="0"/>
          <w:numId w:val="1"/>
        </w:numPr>
        <w:tabs>
          <w:tab w:val="left" w:pos="0"/>
          <w:tab w:val="num" w:pos="1134"/>
        </w:tabs>
        <w:spacing w:after="0" w:line="240" w:lineRule="auto"/>
        <w:ind w:left="0"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>Система отопления должна быть присоединена к тепловым сетям по зависимой/независимой схеме и автоматизирована с учетом температуры наружного воздуха с корректировкой по температуре обратной сетевой воды.</w:t>
      </w:r>
    </w:p>
    <w:p w:rsidR="005516F5" w:rsidRPr="00703E8E" w:rsidRDefault="005516F5" w:rsidP="00E714B7">
      <w:pPr>
        <w:numPr>
          <w:ilvl w:val="0"/>
          <w:numId w:val="1"/>
        </w:numPr>
        <w:tabs>
          <w:tab w:val="left" w:pos="0"/>
          <w:tab w:val="num" w:pos="1134"/>
        </w:tabs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 xml:space="preserve">Система горячего водоснабжения должна быть присоединена к тепловой сети по закрытой схеме теплоснабжения. Схема подключения подогревателей ГВС </w:t>
      </w:r>
      <w:r w:rsidR="003962DD">
        <w:rPr>
          <w:color w:val="auto"/>
          <w:sz w:val="22"/>
        </w:rPr>
        <w:t>- _______________________________</w:t>
      </w:r>
      <w:r w:rsidRPr="00703E8E">
        <w:rPr>
          <w:color w:val="auto"/>
          <w:sz w:val="22"/>
        </w:rPr>
        <w:t xml:space="preserve">. </w:t>
      </w:r>
    </w:p>
    <w:p w:rsidR="005516F5" w:rsidRPr="00703E8E" w:rsidRDefault="005516F5" w:rsidP="00E714B7">
      <w:pPr>
        <w:numPr>
          <w:ilvl w:val="0"/>
          <w:numId w:val="11"/>
        </w:numPr>
        <w:spacing w:line="268" w:lineRule="auto"/>
        <w:ind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>В летний период предусмотреть горячее водоснабжение из альтернативных источников. В соответствии с ч. 8 ст. 29 ФЗ № 190 «О теплоснабжении» подключение объектов капитального строительства по открытой схеме теплоснабжения запрещено (при подключении объекта в открытой системе теплоснабжения).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>Выбор схем присоединения систем теплопотребления и их гидравлическое сопротивление должны быть увязаны с заданными динамическим и статическим напорами в тепловой сети.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>Узлы присоединения систем отопления, вентиляции, тех. нужд и ГВС должны быть оборудованы авторегуляторами по сетевой воде, приборами контроля параметров по давлению и температуре.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  <w:tab w:val="num" w:pos="1134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>Калориферы приточных систем вентиляции должны быть оборудованы защитой от замораживания.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  <w:tab w:val="num" w:pos="1134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>При максимальном расчетном расходе теплоносителя по сетевой воде потери напора в подогревателе ГВС первой ступени с учетом установленной запорной арматуры и фильтра, должны быть не более 0,1 кгс/см</w:t>
      </w:r>
      <w:proofErr w:type="gramStart"/>
      <w:r w:rsidRPr="00703E8E">
        <w:rPr>
          <w:color w:val="auto"/>
          <w:sz w:val="22"/>
          <w:vertAlign w:val="superscript"/>
        </w:rPr>
        <w:t>2</w:t>
      </w:r>
      <w:proofErr w:type="gramEnd"/>
      <w:r w:rsidRPr="00703E8E">
        <w:rPr>
          <w:color w:val="auto"/>
          <w:sz w:val="22"/>
          <w:vertAlign w:val="superscript"/>
        </w:rPr>
        <w:t xml:space="preserve"> </w:t>
      </w:r>
      <w:r w:rsidRPr="00703E8E">
        <w:rPr>
          <w:color w:val="auto"/>
          <w:sz w:val="22"/>
        </w:rPr>
        <w:t xml:space="preserve">(1,0 </w:t>
      </w:r>
      <w:proofErr w:type="spellStart"/>
      <w:r w:rsidRPr="00703E8E">
        <w:rPr>
          <w:color w:val="auto"/>
          <w:sz w:val="22"/>
        </w:rPr>
        <w:t>м.в.ст</w:t>
      </w:r>
      <w:proofErr w:type="spellEnd"/>
      <w:r w:rsidRPr="00703E8E">
        <w:rPr>
          <w:color w:val="auto"/>
          <w:sz w:val="22"/>
        </w:rPr>
        <w:t>.), второй ступени – не более 0,2 кгс/см</w:t>
      </w:r>
      <w:r w:rsidRPr="00703E8E">
        <w:rPr>
          <w:color w:val="auto"/>
          <w:sz w:val="22"/>
          <w:vertAlign w:val="superscript"/>
        </w:rPr>
        <w:t>2</w:t>
      </w:r>
      <w:r w:rsidRPr="00703E8E">
        <w:rPr>
          <w:color w:val="auto"/>
          <w:sz w:val="22"/>
        </w:rPr>
        <w:t xml:space="preserve"> (2,0 </w:t>
      </w:r>
      <w:proofErr w:type="spellStart"/>
      <w:r w:rsidRPr="00703E8E">
        <w:rPr>
          <w:color w:val="auto"/>
          <w:sz w:val="22"/>
        </w:rPr>
        <w:t>м.в.ст</w:t>
      </w:r>
      <w:proofErr w:type="spellEnd"/>
      <w:r w:rsidRPr="00703E8E">
        <w:rPr>
          <w:color w:val="auto"/>
          <w:sz w:val="22"/>
        </w:rPr>
        <w:t>.).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lastRenderedPageBreak/>
        <w:t xml:space="preserve">Проект присоединения к тепловым сетям (разделы проектной и рабочей документации «Тепловые сети» и «Тепловой пункт») должен быть разработан в соответствии с действующими строительными нормами и правилами (СНиП), согласован </w:t>
      </w:r>
      <w:r>
        <w:rPr>
          <w:color w:val="auto"/>
          <w:sz w:val="22"/>
        </w:rPr>
        <w:t>с ООО «ТЭС»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>Разработку проекта и выполнение монтажа должна производить организация, имеющая свидетельство, выданное Саморегулируемой организацией.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 xml:space="preserve">Строительство и монтаж должны вестись под техническим надзором представителей </w:t>
      </w:r>
      <w:r>
        <w:rPr>
          <w:color w:val="auto"/>
          <w:sz w:val="22"/>
        </w:rPr>
        <w:t>ООО «ТЭС»</w:t>
      </w:r>
    </w:p>
    <w:p w:rsidR="005516F5" w:rsidRPr="00703E8E" w:rsidRDefault="005516F5" w:rsidP="005516F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0" w:hanging="426"/>
        <w:rPr>
          <w:color w:val="auto"/>
          <w:sz w:val="22"/>
        </w:rPr>
      </w:pPr>
      <w:r w:rsidRPr="00703E8E">
        <w:rPr>
          <w:color w:val="auto"/>
          <w:sz w:val="22"/>
        </w:rPr>
        <w:t xml:space="preserve">Прочие условия присоединения: (определяются </w:t>
      </w:r>
      <w:proofErr w:type="spellStart"/>
      <w:r w:rsidRPr="00703E8E">
        <w:rPr>
          <w:color w:val="auto"/>
          <w:sz w:val="22"/>
        </w:rPr>
        <w:t>ресурсоснабжающей</w:t>
      </w:r>
      <w:proofErr w:type="spellEnd"/>
      <w:r w:rsidRPr="00703E8E">
        <w:rPr>
          <w:color w:val="auto"/>
          <w:sz w:val="22"/>
        </w:rPr>
        <w:t xml:space="preserve"> или теплосетевой организацией в зависимости от условий подключения).</w:t>
      </w:r>
    </w:p>
    <w:p w:rsidR="005516F5" w:rsidRPr="00703E8E" w:rsidRDefault="005516F5" w:rsidP="003962DD">
      <w:pPr>
        <w:numPr>
          <w:ilvl w:val="1"/>
          <w:numId w:val="2"/>
        </w:numPr>
        <w:tabs>
          <w:tab w:val="left" w:pos="284"/>
        </w:tabs>
        <w:spacing w:after="0" w:line="240" w:lineRule="auto"/>
        <w:ind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 xml:space="preserve">В точке присоединения (подключения) предусмотреть строительство тепловой камеры, установку запорной арматуры, врезок </w:t>
      </w:r>
      <w:proofErr w:type="gramStart"/>
      <w:r w:rsidRPr="00703E8E">
        <w:rPr>
          <w:color w:val="auto"/>
          <w:sz w:val="22"/>
        </w:rPr>
        <w:t>под</w:t>
      </w:r>
      <w:proofErr w:type="gramEnd"/>
      <w:r w:rsidRPr="00703E8E">
        <w:rPr>
          <w:color w:val="auto"/>
          <w:sz w:val="22"/>
        </w:rPr>
        <w:t xml:space="preserve"> </w:t>
      </w:r>
      <w:proofErr w:type="gramStart"/>
      <w:r w:rsidRPr="00703E8E">
        <w:rPr>
          <w:color w:val="auto"/>
          <w:sz w:val="22"/>
        </w:rPr>
        <w:t>К</w:t>
      </w:r>
      <w:r w:rsidR="00E714B7">
        <w:rPr>
          <w:color w:val="auto"/>
          <w:sz w:val="22"/>
        </w:rPr>
        <w:t>И</w:t>
      </w:r>
      <w:r w:rsidRPr="00703E8E">
        <w:rPr>
          <w:color w:val="auto"/>
          <w:sz w:val="22"/>
        </w:rPr>
        <w:t>П</w:t>
      </w:r>
      <w:proofErr w:type="gramEnd"/>
      <w:r w:rsidRPr="00703E8E">
        <w:rPr>
          <w:color w:val="auto"/>
          <w:sz w:val="22"/>
        </w:rPr>
        <w:t xml:space="preserve"> и дренаж.</w:t>
      </w:r>
    </w:p>
    <w:p w:rsidR="005516F5" w:rsidRPr="00703E8E" w:rsidRDefault="005516F5" w:rsidP="00E714B7">
      <w:pPr>
        <w:numPr>
          <w:ilvl w:val="1"/>
          <w:numId w:val="8"/>
        </w:numPr>
        <w:tabs>
          <w:tab w:val="left" w:pos="851"/>
        </w:tabs>
        <w:spacing w:after="0" w:line="240" w:lineRule="auto"/>
        <w:ind w:right="0"/>
        <w:rPr>
          <w:color w:val="auto"/>
          <w:sz w:val="22"/>
        </w:rPr>
      </w:pPr>
      <w:r w:rsidRPr="00703E8E">
        <w:rPr>
          <w:color w:val="auto"/>
          <w:sz w:val="22"/>
        </w:rPr>
        <w:t xml:space="preserve">Прокладку тепловой сети от точки подключения (присоединения) до ИТП выполнить трубопроводами с </w:t>
      </w:r>
      <w:proofErr w:type="spellStart"/>
      <w:r w:rsidRPr="00703E8E">
        <w:rPr>
          <w:color w:val="auto"/>
          <w:sz w:val="22"/>
        </w:rPr>
        <w:t>энергоэффективной</w:t>
      </w:r>
      <w:proofErr w:type="spellEnd"/>
      <w:r w:rsidRPr="00703E8E">
        <w:rPr>
          <w:color w:val="auto"/>
          <w:sz w:val="22"/>
        </w:rPr>
        <w:t xml:space="preserve"> теплоизоляцией. Подземную прокладку тепловой сети выполнить в непроходном канале трубопроводами в ППУ изоляции с системой ОДК, пересечение дорог – в каналах с усиленными плитами перекрытия.</w:t>
      </w:r>
    </w:p>
    <w:p w:rsidR="005516F5" w:rsidRPr="00703E8E" w:rsidRDefault="005516F5" w:rsidP="00E714B7">
      <w:pPr>
        <w:numPr>
          <w:ilvl w:val="1"/>
          <w:numId w:val="9"/>
        </w:numPr>
        <w:spacing w:after="0" w:line="240" w:lineRule="auto"/>
        <w:ind w:right="0"/>
        <w:rPr>
          <w:color w:val="auto"/>
          <w:sz w:val="22"/>
        </w:rPr>
      </w:pPr>
      <w:r w:rsidRPr="00703E8E">
        <w:rPr>
          <w:color w:val="auto"/>
          <w:sz w:val="22"/>
        </w:rPr>
        <w:t xml:space="preserve">Максимальный расход тепла на горячее водоснабжение определить расчетом при подборе подогревателей ГВС и регуляторов температуры в соответствии со </w:t>
      </w:r>
      <w:r>
        <w:rPr>
          <w:color w:val="auto"/>
          <w:sz w:val="22"/>
        </w:rPr>
        <w:t>СП 30.13330.2020 «</w:t>
      </w:r>
      <w:r w:rsidRPr="00703E8E">
        <w:rPr>
          <w:color w:val="auto"/>
          <w:sz w:val="22"/>
        </w:rPr>
        <w:t>СН</w:t>
      </w:r>
      <w:r>
        <w:rPr>
          <w:color w:val="auto"/>
          <w:sz w:val="22"/>
        </w:rPr>
        <w:t>И</w:t>
      </w:r>
      <w:r w:rsidRPr="00703E8E">
        <w:rPr>
          <w:color w:val="auto"/>
          <w:sz w:val="22"/>
        </w:rPr>
        <w:t>П 2.04.01-85</w:t>
      </w:r>
      <w:r>
        <w:rPr>
          <w:color w:val="auto"/>
          <w:sz w:val="22"/>
        </w:rPr>
        <w:t>*внутренний водопровод и канализация зданий»</w:t>
      </w:r>
    </w:p>
    <w:p w:rsidR="005516F5" w:rsidRPr="00703E8E" w:rsidRDefault="005516F5" w:rsidP="005516F5">
      <w:pPr>
        <w:numPr>
          <w:ilvl w:val="1"/>
          <w:numId w:val="2"/>
        </w:numPr>
        <w:tabs>
          <w:tab w:val="left" w:pos="993"/>
        </w:tabs>
        <w:spacing w:after="0" w:line="240" w:lineRule="auto"/>
        <w:ind w:right="0"/>
        <w:rPr>
          <w:color w:val="auto"/>
          <w:sz w:val="22"/>
        </w:rPr>
      </w:pPr>
      <w:r w:rsidRPr="00703E8E">
        <w:rPr>
          <w:color w:val="auto"/>
          <w:sz w:val="22"/>
        </w:rPr>
        <w:t xml:space="preserve">Перед подогревателями системы ГВС на входе сетевой и нагреваемой воды установить сетчатые </w:t>
      </w:r>
      <w:proofErr w:type="spellStart"/>
      <w:r w:rsidRPr="00703E8E">
        <w:rPr>
          <w:color w:val="auto"/>
          <w:sz w:val="22"/>
        </w:rPr>
        <w:t>ферромагнитные</w:t>
      </w:r>
      <w:proofErr w:type="spellEnd"/>
      <w:r w:rsidRPr="00703E8E">
        <w:rPr>
          <w:color w:val="auto"/>
          <w:sz w:val="22"/>
        </w:rPr>
        <w:t xml:space="preserve"> фильтры (см. п. 4.37 СП 41-100-95).</w:t>
      </w:r>
    </w:p>
    <w:p w:rsidR="005516F5" w:rsidRPr="00703E8E" w:rsidRDefault="005516F5" w:rsidP="005516F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993" w:right="0" w:hanging="567"/>
        <w:rPr>
          <w:color w:val="auto"/>
          <w:sz w:val="22"/>
        </w:rPr>
      </w:pPr>
      <w:r w:rsidRPr="00703E8E">
        <w:rPr>
          <w:color w:val="auto"/>
          <w:sz w:val="22"/>
        </w:rPr>
        <w:t xml:space="preserve"> Предусмотреть в здании отдельное помещение для теплового пункта с устройством дренажа.</w:t>
      </w:r>
    </w:p>
    <w:p w:rsidR="005516F5" w:rsidRPr="00703E8E" w:rsidRDefault="005516F5" w:rsidP="005516F5">
      <w:pPr>
        <w:numPr>
          <w:ilvl w:val="1"/>
          <w:numId w:val="2"/>
        </w:numPr>
        <w:tabs>
          <w:tab w:val="left" w:pos="993"/>
        </w:tabs>
        <w:spacing w:after="0" w:line="240" w:lineRule="auto"/>
        <w:ind w:right="0"/>
        <w:rPr>
          <w:color w:val="auto"/>
          <w:sz w:val="22"/>
        </w:rPr>
      </w:pPr>
      <w:r w:rsidRPr="00703E8E">
        <w:rPr>
          <w:color w:val="auto"/>
          <w:sz w:val="22"/>
        </w:rPr>
        <w:t>Перед авторегуляторами расходов сетевой воды на системы отопления, вентиляции, тех. нужд и горячего водоснабжения установить балансировочные клапаны для настройки расчетных расходов теплоносителя.</w:t>
      </w:r>
    </w:p>
    <w:p w:rsidR="005516F5" w:rsidRPr="00703E8E" w:rsidRDefault="005516F5" w:rsidP="005516F5">
      <w:pPr>
        <w:numPr>
          <w:ilvl w:val="1"/>
          <w:numId w:val="2"/>
        </w:numPr>
        <w:spacing w:after="0" w:line="240" w:lineRule="auto"/>
        <w:ind w:right="0"/>
        <w:rPr>
          <w:color w:val="auto"/>
          <w:sz w:val="22"/>
        </w:rPr>
      </w:pPr>
      <w:r w:rsidRPr="00703E8E">
        <w:rPr>
          <w:color w:val="auto"/>
          <w:sz w:val="22"/>
        </w:rPr>
        <w:t>Проектом предусмотреть в тепловом пункте абонента установку приборов защиты местной системы отопления</w:t>
      </w:r>
      <w:r w:rsidRPr="00703E8E">
        <w:rPr>
          <w:b/>
          <w:color w:val="auto"/>
          <w:sz w:val="22"/>
        </w:rPr>
        <w:t xml:space="preserve"> </w:t>
      </w:r>
      <w:r w:rsidRPr="00703E8E">
        <w:rPr>
          <w:color w:val="auto"/>
          <w:sz w:val="22"/>
        </w:rPr>
        <w:t>от недопустимого повышения давления теплоносителя.</w:t>
      </w:r>
    </w:p>
    <w:p w:rsidR="005516F5" w:rsidRPr="00703E8E" w:rsidRDefault="005516F5" w:rsidP="005516F5">
      <w:pPr>
        <w:numPr>
          <w:ilvl w:val="1"/>
          <w:numId w:val="2"/>
        </w:numPr>
        <w:spacing w:after="0" w:line="240" w:lineRule="auto"/>
        <w:ind w:right="0"/>
        <w:rPr>
          <w:color w:val="auto"/>
          <w:sz w:val="22"/>
        </w:rPr>
      </w:pPr>
      <w:r w:rsidRPr="00703E8E">
        <w:rPr>
          <w:color w:val="auto"/>
          <w:sz w:val="22"/>
        </w:rPr>
        <w:t>Проектом предусмотреть устройство съемной тепловой изоляции для запорной арматуры и подогревателя горячего водоснабжения.</w:t>
      </w:r>
    </w:p>
    <w:p w:rsidR="005516F5" w:rsidRPr="00703E8E" w:rsidRDefault="005516F5" w:rsidP="005516F5">
      <w:pPr>
        <w:spacing w:after="0" w:line="240" w:lineRule="auto"/>
        <w:ind w:left="2795" w:right="0" w:firstLine="0"/>
        <w:jc w:val="right"/>
        <w:rPr>
          <w:i/>
          <w:sz w:val="24"/>
          <w:szCs w:val="24"/>
        </w:rPr>
      </w:pP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703E8E">
        <w:rPr>
          <w:b/>
          <w:color w:val="auto"/>
          <w:sz w:val="24"/>
          <w:szCs w:val="24"/>
        </w:rPr>
        <w:t>ТЕХНИЧЕСКИЕ УСЛОВИЯ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703E8E">
        <w:rPr>
          <w:b/>
          <w:color w:val="auto"/>
          <w:sz w:val="24"/>
          <w:szCs w:val="24"/>
        </w:rPr>
        <w:t>на установку приборов учета тепловой энергии и теплоносителя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703E8E">
        <w:rPr>
          <w:color w:val="auto"/>
          <w:sz w:val="24"/>
          <w:szCs w:val="24"/>
        </w:rPr>
        <w:t xml:space="preserve">исх. № </w:t>
      </w:r>
      <w:r w:rsidRPr="00703E8E">
        <w:rPr>
          <w:color w:val="auto"/>
          <w:sz w:val="24"/>
          <w:szCs w:val="24"/>
          <w:u w:val="single"/>
        </w:rPr>
        <w:t xml:space="preserve">                                    </w:t>
      </w:r>
      <w:r w:rsidRPr="00703E8E">
        <w:rPr>
          <w:color w:val="auto"/>
          <w:sz w:val="24"/>
          <w:szCs w:val="24"/>
        </w:rPr>
        <w:t xml:space="preserve"> от «___»__________ 2022 года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u w:val="single"/>
        </w:rPr>
      </w:pPr>
      <w:r w:rsidRPr="00703E8E">
        <w:rPr>
          <w:color w:val="auto"/>
          <w:sz w:val="24"/>
          <w:szCs w:val="24"/>
          <w:u w:val="single"/>
        </w:rPr>
        <w:t>Действительны по                    20      г.</w:t>
      </w:r>
      <w:r w:rsidRPr="00703E8E">
        <w:rPr>
          <w:i/>
          <w:color w:val="auto"/>
          <w:sz w:val="24"/>
          <w:szCs w:val="24"/>
          <w:u w:val="single"/>
        </w:rPr>
        <w:t>*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u w:val="single"/>
        </w:rPr>
      </w:pPr>
    </w:p>
    <w:p w:rsidR="005516F5" w:rsidRPr="00703E8E" w:rsidRDefault="005516F5" w:rsidP="005516F5">
      <w:pPr>
        <w:spacing w:after="0" w:line="240" w:lineRule="auto"/>
        <w:ind w:left="0" w:right="-142" w:firstLine="0"/>
        <w:rPr>
          <w:color w:val="auto"/>
          <w:sz w:val="22"/>
        </w:rPr>
      </w:pPr>
      <w:r w:rsidRPr="00703E8E">
        <w:rPr>
          <w:b/>
          <w:color w:val="auto"/>
          <w:sz w:val="22"/>
        </w:rPr>
        <w:t xml:space="preserve">Теплоснабжающая организация: </w:t>
      </w:r>
      <w:proofErr w:type="gramStart"/>
      <w:r w:rsidR="00E714B7" w:rsidRPr="008E3CE2">
        <w:rPr>
          <w:color w:val="auto"/>
          <w:sz w:val="22"/>
          <w:u w:val="single"/>
        </w:rPr>
        <w:t>ООО «ТЭС», 184530, г. Оленегорск, Мурманская обл., ул. Строительная, д.30В</w:t>
      </w:r>
      <w:r w:rsidR="00E714B7">
        <w:rPr>
          <w:color w:val="auto"/>
          <w:sz w:val="22"/>
          <w:u w:val="single"/>
        </w:rPr>
        <w:t>, а/я 246______________________________________________________________</w:t>
      </w:r>
      <w:r w:rsidRPr="00703E8E">
        <w:rPr>
          <w:color w:val="auto"/>
          <w:sz w:val="22"/>
        </w:rPr>
        <w:t>.</w:t>
      </w:r>
      <w:proofErr w:type="gramEnd"/>
    </w:p>
    <w:p w:rsidR="005516F5" w:rsidRPr="00703E8E" w:rsidRDefault="005516F5" w:rsidP="005516F5">
      <w:pPr>
        <w:tabs>
          <w:tab w:val="left" w:pos="426"/>
        </w:tabs>
        <w:spacing w:after="0" w:line="240" w:lineRule="auto"/>
        <w:ind w:left="0" w:right="0" w:firstLine="0"/>
        <w:rPr>
          <w:color w:val="auto"/>
          <w:sz w:val="22"/>
        </w:rPr>
      </w:pPr>
      <w:r w:rsidRPr="00703E8E">
        <w:rPr>
          <w:b/>
          <w:color w:val="auto"/>
          <w:sz w:val="22"/>
        </w:rPr>
        <w:t>Потребитель-заказчик</w:t>
      </w:r>
      <w:r w:rsidRPr="00703E8E">
        <w:rPr>
          <w:color w:val="auto"/>
          <w:sz w:val="22"/>
        </w:rPr>
        <w:t>:______________________________________.</w:t>
      </w:r>
    </w:p>
    <w:p w:rsidR="005516F5" w:rsidRPr="00703E8E" w:rsidRDefault="005516F5" w:rsidP="005516F5">
      <w:pPr>
        <w:numPr>
          <w:ilvl w:val="0"/>
          <w:numId w:val="3"/>
        </w:numPr>
        <w:spacing w:after="0" w:line="240" w:lineRule="auto"/>
        <w:ind w:left="426" w:right="0"/>
        <w:contextualSpacing/>
        <w:jc w:val="left"/>
        <w:rPr>
          <w:color w:val="auto"/>
          <w:sz w:val="22"/>
        </w:rPr>
      </w:pPr>
      <w:r w:rsidRPr="00703E8E">
        <w:rPr>
          <w:color w:val="auto"/>
          <w:sz w:val="22"/>
        </w:rPr>
        <w:t xml:space="preserve">Расчетный температурный график сети: </w:t>
      </w:r>
    </w:p>
    <w:p w:rsidR="005516F5" w:rsidRPr="00703E8E" w:rsidRDefault="005516F5" w:rsidP="005516F5">
      <w:pPr>
        <w:spacing w:after="0" w:line="240" w:lineRule="auto"/>
        <w:ind w:left="720" w:right="0" w:firstLine="0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- отопление, вентиляция, тех. нужды</w:t>
      </w:r>
      <w:r w:rsidRPr="00703E8E">
        <w:rPr>
          <w:color w:val="auto"/>
          <w:sz w:val="22"/>
        </w:rPr>
        <w:tab/>
        <w:t xml:space="preserve">           _________ </w:t>
      </w:r>
      <w:proofErr w:type="spellStart"/>
      <w:r w:rsidRPr="00703E8E">
        <w:rPr>
          <w:color w:val="auto"/>
          <w:sz w:val="22"/>
          <w:vertAlign w:val="superscript"/>
        </w:rPr>
        <w:t>о</w:t>
      </w:r>
      <w:r w:rsidRPr="00703E8E">
        <w:rPr>
          <w:color w:val="auto"/>
          <w:sz w:val="22"/>
        </w:rPr>
        <w:t>С</w:t>
      </w:r>
      <w:proofErr w:type="spellEnd"/>
    </w:p>
    <w:p w:rsidR="005516F5" w:rsidRPr="00703E8E" w:rsidRDefault="005516F5" w:rsidP="005516F5">
      <w:pPr>
        <w:spacing w:after="0" w:line="240" w:lineRule="auto"/>
        <w:ind w:left="720" w:right="0" w:firstLine="0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 xml:space="preserve">- ГВС </w:t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</w:r>
      <w:r w:rsidRPr="00703E8E">
        <w:rPr>
          <w:color w:val="auto"/>
          <w:sz w:val="22"/>
        </w:rPr>
        <w:tab/>
        <w:t>_________</w:t>
      </w:r>
      <w:r w:rsidRPr="00703E8E">
        <w:rPr>
          <w:color w:val="auto"/>
          <w:sz w:val="22"/>
          <w:vertAlign w:val="superscript"/>
        </w:rPr>
        <w:t xml:space="preserve"> </w:t>
      </w:r>
      <w:proofErr w:type="spellStart"/>
      <w:r w:rsidRPr="00703E8E">
        <w:rPr>
          <w:color w:val="auto"/>
          <w:sz w:val="22"/>
          <w:vertAlign w:val="superscript"/>
        </w:rPr>
        <w:t>о</w:t>
      </w:r>
      <w:r w:rsidRPr="00703E8E">
        <w:rPr>
          <w:color w:val="auto"/>
          <w:sz w:val="22"/>
        </w:rPr>
        <w:t>С</w:t>
      </w:r>
      <w:proofErr w:type="spellEnd"/>
    </w:p>
    <w:p w:rsidR="005516F5" w:rsidRPr="00703E8E" w:rsidRDefault="005516F5" w:rsidP="005516F5">
      <w:pPr>
        <w:tabs>
          <w:tab w:val="left" w:pos="4111"/>
        </w:tabs>
        <w:spacing w:after="0" w:line="240" w:lineRule="auto"/>
        <w:ind w:left="0" w:right="0" w:firstLine="0"/>
        <w:rPr>
          <w:color w:val="auto"/>
          <w:sz w:val="22"/>
        </w:rPr>
      </w:pPr>
      <w:r w:rsidRPr="00703E8E">
        <w:rPr>
          <w:color w:val="auto"/>
          <w:sz w:val="22"/>
        </w:rPr>
        <w:t>2. Проектные тепловые нагрузки абонента и параметры теплоносителя: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563"/>
        <w:gridCol w:w="1419"/>
        <w:gridCol w:w="1702"/>
        <w:gridCol w:w="1843"/>
      </w:tblGrid>
      <w:tr w:rsidR="005516F5" w:rsidRPr="00703E8E" w:rsidTr="005516F5">
        <w:trPr>
          <w:trHeight w:val="4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16F5" w:rsidRPr="00703E8E" w:rsidRDefault="005516F5" w:rsidP="005516F5">
            <w:pPr>
              <w:tabs>
                <w:tab w:val="left" w:pos="8222"/>
              </w:tabs>
              <w:spacing w:after="0" w:line="240" w:lineRule="auto"/>
              <w:ind w:left="-28" w:right="-28" w:firstLine="0"/>
              <w:jc w:val="center"/>
              <w:rPr>
                <w:color w:val="auto"/>
                <w:sz w:val="22"/>
                <w:lang w:eastAsia="en-US"/>
              </w:rPr>
            </w:pPr>
            <w:r w:rsidRPr="00703E8E">
              <w:rPr>
                <w:color w:val="auto"/>
                <w:sz w:val="22"/>
                <w:lang w:eastAsia="en-US"/>
              </w:rPr>
              <w:t>Наименование объекта, адрес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5" w:rsidRPr="00703E8E" w:rsidRDefault="005516F5" w:rsidP="005516F5">
            <w:pPr>
              <w:tabs>
                <w:tab w:val="left" w:pos="8222"/>
              </w:tabs>
              <w:spacing w:after="0" w:line="240" w:lineRule="auto"/>
              <w:ind w:left="-108" w:right="-93" w:firstLine="0"/>
              <w:jc w:val="center"/>
              <w:rPr>
                <w:color w:val="auto"/>
                <w:sz w:val="22"/>
                <w:lang w:eastAsia="en-US"/>
              </w:rPr>
            </w:pPr>
            <w:proofErr w:type="spellStart"/>
            <w:r w:rsidRPr="00703E8E">
              <w:rPr>
                <w:color w:val="auto"/>
                <w:sz w:val="22"/>
                <w:lang w:eastAsia="en-US"/>
              </w:rPr>
              <w:t>Техн</w:t>
            </w:r>
            <w:proofErr w:type="spellEnd"/>
            <w:r w:rsidRPr="00703E8E">
              <w:rPr>
                <w:color w:val="auto"/>
                <w:sz w:val="22"/>
                <w:lang w:eastAsia="en-US"/>
              </w:rPr>
              <w:t>. нужды, Гкал/</w:t>
            </w:r>
            <w:proofErr w:type="gramStart"/>
            <w:r w:rsidRPr="00703E8E">
              <w:rPr>
                <w:color w:val="auto"/>
                <w:sz w:val="22"/>
                <w:lang w:eastAsia="en-US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F5" w:rsidRPr="00703E8E" w:rsidRDefault="005516F5" w:rsidP="005516F5">
            <w:pPr>
              <w:tabs>
                <w:tab w:val="left" w:pos="8222"/>
              </w:tabs>
              <w:spacing w:after="0" w:line="240" w:lineRule="auto"/>
              <w:ind w:left="-108" w:right="-93" w:firstLine="0"/>
              <w:jc w:val="center"/>
              <w:rPr>
                <w:color w:val="auto"/>
                <w:sz w:val="22"/>
                <w:lang w:eastAsia="en-US"/>
              </w:rPr>
            </w:pPr>
            <w:r w:rsidRPr="00703E8E">
              <w:rPr>
                <w:color w:val="auto"/>
                <w:sz w:val="22"/>
                <w:lang w:eastAsia="en-US"/>
              </w:rPr>
              <w:t>Отопление, Гкал/</w:t>
            </w:r>
            <w:proofErr w:type="gramStart"/>
            <w:r w:rsidRPr="00703E8E">
              <w:rPr>
                <w:color w:val="auto"/>
                <w:sz w:val="22"/>
                <w:lang w:eastAsia="en-US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F5" w:rsidRPr="00703E8E" w:rsidRDefault="005516F5" w:rsidP="005516F5">
            <w:pPr>
              <w:tabs>
                <w:tab w:val="left" w:pos="8222"/>
              </w:tabs>
              <w:spacing w:after="0" w:line="240" w:lineRule="auto"/>
              <w:ind w:left="-139" w:right="-62" w:firstLine="0"/>
              <w:jc w:val="center"/>
              <w:rPr>
                <w:color w:val="auto"/>
                <w:sz w:val="22"/>
                <w:lang w:eastAsia="en-US"/>
              </w:rPr>
            </w:pPr>
            <w:r w:rsidRPr="00703E8E">
              <w:rPr>
                <w:color w:val="auto"/>
                <w:sz w:val="22"/>
                <w:lang w:eastAsia="en-US"/>
              </w:rPr>
              <w:t>Вентиляция,</w:t>
            </w:r>
          </w:p>
          <w:p w:rsidR="005516F5" w:rsidRPr="00703E8E" w:rsidRDefault="005516F5" w:rsidP="005516F5">
            <w:pPr>
              <w:tabs>
                <w:tab w:val="left" w:pos="8222"/>
              </w:tabs>
              <w:spacing w:after="0" w:line="240" w:lineRule="auto"/>
              <w:ind w:left="-139" w:right="-62" w:firstLine="0"/>
              <w:jc w:val="center"/>
              <w:rPr>
                <w:color w:val="auto"/>
                <w:sz w:val="22"/>
                <w:lang w:eastAsia="en-US"/>
              </w:rPr>
            </w:pPr>
            <w:r w:rsidRPr="00703E8E">
              <w:rPr>
                <w:color w:val="auto"/>
                <w:sz w:val="22"/>
                <w:lang w:eastAsia="en-US"/>
              </w:rPr>
              <w:t>Гкал/</w:t>
            </w:r>
            <w:proofErr w:type="gramStart"/>
            <w:r w:rsidRPr="00703E8E">
              <w:rPr>
                <w:color w:val="auto"/>
                <w:sz w:val="22"/>
                <w:lang w:eastAsia="en-US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F5" w:rsidRPr="00703E8E" w:rsidRDefault="005516F5" w:rsidP="005516F5">
            <w:pPr>
              <w:tabs>
                <w:tab w:val="left" w:pos="8222"/>
              </w:tabs>
              <w:spacing w:after="0" w:line="240" w:lineRule="auto"/>
              <w:ind w:left="-139" w:right="-62" w:firstLine="0"/>
              <w:jc w:val="center"/>
              <w:rPr>
                <w:color w:val="auto"/>
                <w:sz w:val="22"/>
                <w:lang w:eastAsia="en-US"/>
              </w:rPr>
            </w:pPr>
            <w:r w:rsidRPr="00703E8E">
              <w:rPr>
                <w:color w:val="auto"/>
                <w:sz w:val="22"/>
                <w:lang w:eastAsia="en-US"/>
              </w:rPr>
              <w:t>ГВС макс.,</w:t>
            </w:r>
          </w:p>
          <w:p w:rsidR="005516F5" w:rsidRPr="00703E8E" w:rsidRDefault="005516F5" w:rsidP="005516F5">
            <w:pPr>
              <w:tabs>
                <w:tab w:val="left" w:pos="8222"/>
              </w:tabs>
              <w:spacing w:after="0" w:line="240" w:lineRule="auto"/>
              <w:ind w:left="-139" w:right="-62" w:firstLine="0"/>
              <w:jc w:val="center"/>
              <w:rPr>
                <w:color w:val="auto"/>
                <w:sz w:val="22"/>
                <w:lang w:eastAsia="en-US"/>
              </w:rPr>
            </w:pPr>
            <w:r w:rsidRPr="00703E8E">
              <w:rPr>
                <w:color w:val="auto"/>
                <w:sz w:val="22"/>
                <w:lang w:eastAsia="en-US"/>
              </w:rPr>
              <w:t>Гкал/</w:t>
            </w:r>
            <w:proofErr w:type="gramStart"/>
            <w:r w:rsidRPr="00703E8E">
              <w:rPr>
                <w:color w:val="auto"/>
                <w:sz w:val="22"/>
                <w:lang w:eastAsia="en-US"/>
              </w:rPr>
              <w:t>ч</w:t>
            </w:r>
            <w:proofErr w:type="gramEnd"/>
          </w:p>
        </w:tc>
      </w:tr>
      <w:tr w:rsidR="005516F5" w:rsidRPr="00703E8E" w:rsidTr="005516F5">
        <w:trPr>
          <w:trHeight w:val="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F5" w:rsidRPr="00703E8E" w:rsidRDefault="005516F5" w:rsidP="005516F5">
            <w:pPr>
              <w:spacing w:after="0" w:line="240" w:lineRule="auto"/>
              <w:ind w:left="0" w:right="0"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5" w:rsidRPr="00703E8E" w:rsidRDefault="005516F5" w:rsidP="005516F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F5" w:rsidRPr="00703E8E" w:rsidRDefault="005516F5" w:rsidP="005516F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F5" w:rsidRPr="00703E8E" w:rsidRDefault="005516F5" w:rsidP="005516F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F5" w:rsidRPr="00703E8E" w:rsidRDefault="005516F5" w:rsidP="005516F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eastAsia="en-US"/>
              </w:rPr>
            </w:pPr>
          </w:p>
        </w:tc>
      </w:tr>
    </w:tbl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 xml:space="preserve">Система теплоснабжения: </w:t>
      </w:r>
      <w:r w:rsidRPr="00703E8E">
        <w:rPr>
          <w:color w:val="auto"/>
          <w:sz w:val="22"/>
          <w:u w:val="single"/>
        </w:rPr>
        <w:t>2-х (3-х, 4-х) трубная закрытая/закрытая с централизованными сетями ГВС/ открытая</w:t>
      </w:r>
      <w:r w:rsidRPr="00703E8E">
        <w:rPr>
          <w:color w:val="auto"/>
          <w:sz w:val="22"/>
        </w:rPr>
        <w:t>.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Давление в обратном трубопроводе (Р</w:t>
      </w:r>
      <w:proofErr w:type="gramStart"/>
      <w:r w:rsidRPr="00703E8E">
        <w:rPr>
          <w:color w:val="auto"/>
          <w:sz w:val="22"/>
          <w:vertAlign w:val="subscript"/>
        </w:rPr>
        <w:t>2</w:t>
      </w:r>
      <w:proofErr w:type="gramEnd"/>
      <w:r w:rsidRPr="00703E8E">
        <w:rPr>
          <w:color w:val="auto"/>
          <w:sz w:val="22"/>
        </w:rPr>
        <w:t>):______, кгс/см²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 xml:space="preserve">Располагаемый напор:______, </w:t>
      </w:r>
      <w:proofErr w:type="spellStart"/>
      <w:r w:rsidRPr="00703E8E">
        <w:rPr>
          <w:color w:val="auto"/>
          <w:sz w:val="22"/>
        </w:rPr>
        <w:t>м.в.ст</w:t>
      </w:r>
      <w:proofErr w:type="spellEnd"/>
      <w:r w:rsidRPr="00703E8E">
        <w:rPr>
          <w:color w:val="auto"/>
          <w:sz w:val="22"/>
        </w:rPr>
        <w:t>.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Давление в подающем трубопроводе ГВС (Р</w:t>
      </w:r>
      <w:r w:rsidRPr="00703E8E">
        <w:rPr>
          <w:color w:val="auto"/>
          <w:sz w:val="22"/>
          <w:vertAlign w:val="subscript"/>
        </w:rPr>
        <w:t>3</w:t>
      </w:r>
      <w:r w:rsidRPr="00703E8E">
        <w:rPr>
          <w:color w:val="auto"/>
          <w:sz w:val="22"/>
        </w:rPr>
        <w:t>):______, кгс/</w:t>
      </w:r>
      <w:proofErr w:type="gramStart"/>
      <w:r w:rsidRPr="00703E8E">
        <w:rPr>
          <w:color w:val="auto"/>
          <w:sz w:val="22"/>
        </w:rPr>
        <w:t>см</w:t>
      </w:r>
      <w:proofErr w:type="gramEnd"/>
      <w:r w:rsidRPr="00703E8E">
        <w:rPr>
          <w:color w:val="auto"/>
          <w:sz w:val="22"/>
        </w:rPr>
        <w:t>²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Давление в обратном трубопроводе ГВС (Р</w:t>
      </w:r>
      <w:proofErr w:type="gramStart"/>
      <w:r w:rsidRPr="00703E8E">
        <w:rPr>
          <w:color w:val="auto"/>
          <w:sz w:val="22"/>
          <w:vertAlign w:val="subscript"/>
        </w:rPr>
        <w:t>4</w:t>
      </w:r>
      <w:proofErr w:type="gramEnd"/>
      <w:r w:rsidRPr="00703E8E">
        <w:rPr>
          <w:color w:val="auto"/>
          <w:sz w:val="22"/>
        </w:rPr>
        <w:t>):______, кгс/см²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 xml:space="preserve">Узлы учета оборудуются в месте, максимально приближенном к границе балансовой принадлежности трубопроводов, с учетом реальных возможностей на объекте. 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Диаметр расходомеров выбирается в соответствии с расчетными тепловыми нагрузками таким образом, чтобы минимальный и максимальный расходы теплоносителя не выходили за пределы нормированного диапазона расходомеров.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 xml:space="preserve">Суммарные потери давления на измерительном участке трубопровода и на преобразователе расхода при максимальном расчетном расходе теплоносителя не должны </w:t>
      </w:r>
      <w:proofErr w:type="spellStart"/>
      <w:r w:rsidRPr="00703E8E">
        <w:rPr>
          <w:color w:val="auto"/>
          <w:sz w:val="22"/>
        </w:rPr>
        <w:t>превышать:__кгс</w:t>
      </w:r>
      <w:proofErr w:type="spellEnd"/>
      <w:r w:rsidRPr="00703E8E">
        <w:rPr>
          <w:color w:val="auto"/>
          <w:sz w:val="22"/>
        </w:rPr>
        <w:t>/см</w:t>
      </w:r>
      <w:r w:rsidRPr="00703E8E">
        <w:rPr>
          <w:color w:val="auto"/>
          <w:sz w:val="22"/>
          <w:vertAlign w:val="superscript"/>
        </w:rPr>
        <w:t>2</w:t>
      </w:r>
      <w:r w:rsidRPr="00703E8E">
        <w:rPr>
          <w:color w:val="auto"/>
          <w:sz w:val="22"/>
        </w:rPr>
        <w:t xml:space="preserve"> (_____ </w:t>
      </w:r>
      <w:proofErr w:type="spellStart"/>
      <w:r w:rsidRPr="00703E8E">
        <w:rPr>
          <w:color w:val="auto"/>
          <w:sz w:val="22"/>
        </w:rPr>
        <w:t>м</w:t>
      </w:r>
      <w:proofErr w:type="gramStart"/>
      <w:r w:rsidRPr="00703E8E">
        <w:rPr>
          <w:color w:val="auto"/>
          <w:sz w:val="22"/>
        </w:rPr>
        <w:t>.в</w:t>
      </w:r>
      <w:proofErr w:type="gramEnd"/>
      <w:r w:rsidRPr="00703E8E">
        <w:rPr>
          <w:color w:val="auto"/>
          <w:sz w:val="22"/>
        </w:rPr>
        <w:t>од</w:t>
      </w:r>
      <w:proofErr w:type="spellEnd"/>
      <w:r w:rsidRPr="00703E8E">
        <w:rPr>
          <w:color w:val="auto"/>
          <w:sz w:val="22"/>
        </w:rPr>
        <w:t>. ст.).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lastRenderedPageBreak/>
        <w:t>Используемые приборы учета должны соответствовать требованиям законодательства Российской Федерации об обеспечении единства измерений, действующим на момент ввода приборов учета в эксплуатацию. Узел учета оборудуется теплосчетчиками и приборами учета, типы которых внесены в Федеральный информационный фонд по обеспечению единства измерений.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Проект установки приборов учета тепловой энергии и теплоносителя разработать в соответствии с требованиями Правил коммерческого учета тепловой энергии, теплоносителя утвержденных Постановлением Правительства РФ от 18.11.2013 N 1034 "О коммерческом учете тепловой энергии, теплоносителя", методикой осуществления коммерческого учета тепловой энергии, теплоносителя утвержденной приказом Минстроя России от 17.03.2014 №99/</w:t>
      </w:r>
      <w:proofErr w:type="spellStart"/>
      <w:proofErr w:type="gramStart"/>
      <w:r w:rsidRPr="00703E8E">
        <w:rPr>
          <w:color w:val="auto"/>
          <w:sz w:val="22"/>
        </w:rPr>
        <w:t>пр</w:t>
      </w:r>
      <w:proofErr w:type="spellEnd"/>
      <w:proofErr w:type="gramEnd"/>
      <w:r w:rsidRPr="00703E8E">
        <w:rPr>
          <w:color w:val="auto"/>
          <w:sz w:val="22"/>
        </w:rPr>
        <w:t xml:space="preserve"> “Об утверждении Методики осуществления коммерческого учета тепловой энергии, теплоносителя”, а также в </w:t>
      </w:r>
      <w:proofErr w:type="gramStart"/>
      <w:r w:rsidRPr="00703E8E">
        <w:rPr>
          <w:color w:val="auto"/>
          <w:sz w:val="22"/>
        </w:rPr>
        <w:t>соответствии</w:t>
      </w:r>
      <w:proofErr w:type="gramEnd"/>
      <w:r w:rsidRPr="00703E8E">
        <w:rPr>
          <w:color w:val="auto"/>
          <w:sz w:val="22"/>
        </w:rPr>
        <w:t xml:space="preserve"> с действующими строительными нормами и правилами (СНиП).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284" w:right="0" w:hanging="284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Проект представить в 2-х экземплярах.</w:t>
      </w:r>
    </w:p>
    <w:p w:rsidR="005516F5" w:rsidRPr="00703E8E" w:rsidRDefault="005516F5" w:rsidP="005516F5">
      <w:pPr>
        <w:numPr>
          <w:ilvl w:val="0"/>
          <w:numId w:val="4"/>
        </w:numPr>
        <w:spacing w:after="0" w:line="240" w:lineRule="auto"/>
        <w:ind w:left="567" w:right="0" w:hanging="567"/>
        <w:contextualSpacing/>
        <w:rPr>
          <w:color w:val="auto"/>
          <w:sz w:val="22"/>
        </w:rPr>
      </w:pPr>
      <w:r w:rsidRPr="00703E8E">
        <w:rPr>
          <w:color w:val="auto"/>
          <w:sz w:val="22"/>
        </w:rPr>
        <w:t>Проект должен содержать:</w:t>
      </w:r>
    </w:p>
    <w:p w:rsidR="005516F5" w:rsidRPr="00703E8E" w:rsidRDefault="005516F5" w:rsidP="00E714B7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5" w:firstLine="0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Копию договора теплоснабжения с приложением актов разграничения балансовой принадлежности и сведения о расчетных нагрузках для действующих объектов. Для вновь вводимых в эксплуатацию объектов прилагаются сведения о проектных нагрузках или условиях подключения.</w:t>
      </w:r>
    </w:p>
    <w:p w:rsidR="005516F5" w:rsidRPr="00703E8E" w:rsidRDefault="005516F5" w:rsidP="005516F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План подключения потребителя к тепловой сети (с указанием длины и диаметра трубопроводов от границы «раздела» до места установки приборов учета тепловой энергии).</w:t>
      </w:r>
    </w:p>
    <w:p w:rsidR="005516F5" w:rsidRPr="00703E8E" w:rsidRDefault="005516F5" w:rsidP="005516F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Принципиальную схему теплового узла до и после установки приборов учета.</w:t>
      </w:r>
    </w:p>
    <w:p w:rsidR="005516F5" w:rsidRPr="00703E8E" w:rsidRDefault="005516F5" w:rsidP="005516F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План теплового пункта с указанием мест установки датчиков, размещения приборов учета и схемы кабельных проводок.</w:t>
      </w:r>
    </w:p>
    <w:p w:rsidR="005516F5" w:rsidRPr="00703E8E" w:rsidRDefault="005516F5" w:rsidP="005516F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Электрические и монтажные схемы подключения приборов учета.</w:t>
      </w:r>
    </w:p>
    <w:p w:rsidR="005516F5" w:rsidRPr="00703E8E" w:rsidRDefault="005516F5" w:rsidP="005516F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proofErr w:type="gramStart"/>
      <w:r w:rsidRPr="00703E8E">
        <w:rPr>
          <w:bCs/>
          <w:iCs/>
          <w:color w:val="auto"/>
          <w:sz w:val="22"/>
        </w:rPr>
        <w:t>Настроечную базу данных, вводимую в тепловычислитель (в том числе при переходе на летний и зимний режимы работы).</w:t>
      </w:r>
      <w:proofErr w:type="gramEnd"/>
    </w:p>
    <w:p w:rsidR="005516F5" w:rsidRPr="00703E8E" w:rsidRDefault="005516F5" w:rsidP="005516F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 xml:space="preserve">Схему пломбирования средств измерений и устройств, входящих в состав узла учета, в соответствии с </w:t>
      </w:r>
      <w:hyperlink r:id="rId6" w:history="1">
        <w:r w:rsidRPr="00703E8E">
          <w:rPr>
            <w:bCs/>
            <w:iCs/>
            <w:color w:val="auto"/>
            <w:sz w:val="22"/>
          </w:rPr>
          <w:t>пунктом 71</w:t>
        </w:r>
      </w:hyperlink>
      <w:r w:rsidRPr="00703E8E">
        <w:rPr>
          <w:bCs/>
          <w:iCs/>
          <w:color w:val="auto"/>
          <w:sz w:val="22"/>
        </w:rPr>
        <w:t xml:space="preserve"> правил учета тепловой энергии, теплоносителя утвержденных Постановления Правительства РФ от 18.11.2013 N 1034 "О коммерческом учете тепловой энергии, теплоносителя".</w:t>
      </w:r>
    </w:p>
    <w:p w:rsidR="005516F5" w:rsidRPr="00703E8E" w:rsidRDefault="005516F5" w:rsidP="005516F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Формулы расчета тепловой энергии, теплоносителя.</w:t>
      </w:r>
    </w:p>
    <w:p w:rsidR="005516F5" w:rsidRPr="00703E8E" w:rsidRDefault="005516F5" w:rsidP="005516F5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5" w:hanging="709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Формы отчетных ведомостей показаний приборов учета.</w:t>
      </w:r>
    </w:p>
    <w:p w:rsidR="005516F5" w:rsidRPr="00703E8E" w:rsidRDefault="005516F5" w:rsidP="005516F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-5" w:hanging="993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Монтажные схемы установки расходомеров, датчиков температуры и датчиков давления.</w:t>
      </w:r>
    </w:p>
    <w:p w:rsidR="005516F5" w:rsidRPr="00703E8E" w:rsidRDefault="005516F5" w:rsidP="005516F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right="-5" w:hanging="993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Спецификацию применяемого оборудования и материалов.</w:t>
      </w:r>
    </w:p>
    <w:p w:rsidR="005516F5" w:rsidRPr="00703E8E" w:rsidRDefault="005516F5" w:rsidP="005516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5" w:hanging="426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 xml:space="preserve">Проектом предусмотреть установку оборудования для дистанционного снятия показаний с УУТЭ, укомплектовать разъемами для подключения переносного адаптера и ноутбука. </w:t>
      </w:r>
    </w:p>
    <w:p w:rsidR="005516F5" w:rsidRPr="00703E8E" w:rsidRDefault="005516F5" w:rsidP="005516F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-5" w:hanging="426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 xml:space="preserve"> Разработку проекта и выполнение монтажа приборов учета должна производить организация, имеющая свидетельство, выданное саморегулируемой организацией.</w:t>
      </w:r>
    </w:p>
    <w:p w:rsidR="005516F5" w:rsidRPr="00703E8E" w:rsidRDefault="005516F5" w:rsidP="005516F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-5" w:hanging="426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 xml:space="preserve"> Проект установки приборов учёта согласовать с </w:t>
      </w:r>
      <w:r w:rsidR="00E714B7">
        <w:rPr>
          <w:bCs/>
          <w:iCs/>
          <w:color w:val="auto"/>
          <w:sz w:val="22"/>
        </w:rPr>
        <w:t>ООО</w:t>
      </w:r>
      <w:r w:rsidRPr="00703E8E">
        <w:rPr>
          <w:bCs/>
          <w:iCs/>
          <w:color w:val="auto"/>
          <w:sz w:val="22"/>
        </w:rPr>
        <w:t xml:space="preserve"> «</w:t>
      </w:r>
      <w:r w:rsidR="00E714B7">
        <w:rPr>
          <w:bCs/>
          <w:iCs/>
          <w:color w:val="auto"/>
          <w:sz w:val="22"/>
        </w:rPr>
        <w:t>ТЭС</w:t>
      </w:r>
      <w:r w:rsidRPr="00703E8E">
        <w:rPr>
          <w:bCs/>
          <w:iCs/>
          <w:color w:val="auto"/>
          <w:sz w:val="22"/>
        </w:rPr>
        <w:t>».</w:t>
      </w:r>
    </w:p>
    <w:p w:rsidR="005516F5" w:rsidRPr="00703E8E" w:rsidRDefault="005516F5" w:rsidP="005516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5" w:hanging="426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 xml:space="preserve">Монтаж приборов учета тепловой энергии и теплоносителя вести под техническим надзором </w:t>
      </w:r>
      <w:r w:rsidR="0099630F">
        <w:rPr>
          <w:bCs/>
          <w:iCs/>
          <w:color w:val="auto"/>
          <w:sz w:val="22"/>
        </w:rPr>
        <w:t>ООО</w:t>
      </w:r>
      <w:r w:rsidRPr="00703E8E">
        <w:rPr>
          <w:bCs/>
          <w:iCs/>
          <w:color w:val="auto"/>
          <w:sz w:val="22"/>
        </w:rPr>
        <w:t xml:space="preserve"> «</w:t>
      </w:r>
      <w:r w:rsidR="0099630F">
        <w:rPr>
          <w:bCs/>
          <w:iCs/>
          <w:color w:val="auto"/>
          <w:sz w:val="22"/>
        </w:rPr>
        <w:t>ТЭС</w:t>
      </w:r>
      <w:r w:rsidRPr="00703E8E">
        <w:rPr>
          <w:bCs/>
          <w:iCs/>
          <w:color w:val="auto"/>
          <w:sz w:val="22"/>
        </w:rPr>
        <w:t>», с учётом нижеследующих требований:</w:t>
      </w:r>
    </w:p>
    <w:p w:rsidR="005516F5" w:rsidRPr="00703E8E" w:rsidRDefault="005516F5" w:rsidP="005516F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 xml:space="preserve">Предъявлять узел учёта на участках монтажа измерительных трубопроводов с преобразователями расхода представителям </w:t>
      </w:r>
      <w:r w:rsidR="0099630F">
        <w:rPr>
          <w:bCs/>
          <w:iCs/>
          <w:color w:val="auto"/>
          <w:sz w:val="22"/>
        </w:rPr>
        <w:t>ООО</w:t>
      </w:r>
      <w:r w:rsidRPr="00703E8E">
        <w:rPr>
          <w:bCs/>
          <w:iCs/>
          <w:color w:val="auto"/>
          <w:sz w:val="22"/>
        </w:rPr>
        <w:t xml:space="preserve"> «</w:t>
      </w:r>
      <w:r w:rsidR="0099630F">
        <w:rPr>
          <w:bCs/>
          <w:iCs/>
          <w:color w:val="auto"/>
          <w:sz w:val="22"/>
        </w:rPr>
        <w:t>ТЭС</w:t>
      </w:r>
      <w:r w:rsidRPr="00703E8E">
        <w:rPr>
          <w:bCs/>
          <w:iCs/>
          <w:color w:val="auto"/>
          <w:sz w:val="22"/>
        </w:rPr>
        <w:t>» до выполнения покрасочных и изоляционных работ.</w:t>
      </w:r>
    </w:p>
    <w:p w:rsidR="005516F5" w:rsidRPr="00703E8E" w:rsidRDefault="005516F5" w:rsidP="005516F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right="-5" w:hanging="567"/>
        <w:rPr>
          <w:bCs/>
          <w:iCs/>
          <w:color w:val="auto"/>
          <w:sz w:val="22"/>
        </w:rPr>
      </w:pPr>
      <w:r w:rsidRPr="00703E8E">
        <w:rPr>
          <w:bCs/>
          <w:iCs/>
          <w:color w:val="auto"/>
          <w:sz w:val="22"/>
        </w:rPr>
        <w:t>Предусмотреть для проведения опломбирования сквозные отверстия в диаметрально противоположных местах крепления преобразователей расхода к трубопроводам.</w:t>
      </w:r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b/>
          <w:bCs/>
          <w:iCs/>
          <w:color w:val="auto"/>
          <w:sz w:val="22"/>
        </w:rPr>
      </w:pPr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b/>
          <w:bCs/>
          <w:iCs/>
          <w:color w:val="auto"/>
          <w:sz w:val="22"/>
        </w:rPr>
      </w:pPr>
      <w:proofErr w:type="gramStart"/>
      <w:r w:rsidRPr="00703E8E">
        <w:rPr>
          <w:b/>
          <w:bCs/>
          <w:iCs/>
          <w:color w:val="auto"/>
          <w:sz w:val="22"/>
        </w:rPr>
        <w:t xml:space="preserve">Для ввода в эксплуатацию УУТЭ, в соответствии с п.64, п.65 Правил коммерческого учета тепловой энергии, теплоносителя, утв. Постановлением Правительства РФ от 18.11.2013 N 1034, </w:t>
      </w:r>
      <w:r w:rsidRPr="00703E8E">
        <w:rPr>
          <w:iCs/>
          <w:color w:val="auto"/>
          <w:sz w:val="22"/>
        </w:rPr>
        <w:t>владелец узла учета представляет комиссии проект узла учета, согласованный с теплоснабжающей организацией, выдавшей технические условия и паспорт узла учета или проект паспорта, который включает в себя:</w:t>
      </w:r>
      <w:proofErr w:type="gramEnd"/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iCs/>
          <w:color w:val="auto"/>
          <w:sz w:val="22"/>
        </w:rPr>
      </w:pPr>
      <w:r w:rsidRPr="00703E8E">
        <w:rPr>
          <w:iCs/>
          <w:color w:val="auto"/>
          <w:sz w:val="22"/>
        </w:rPr>
        <w:t xml:space="preserve">а) 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 w:rsidRPr="00703E8E">
        <w:rPr>
          <w:iCs/>
          <w:color w:val="auto"/>
          <w:sz w:val="22"/>
        </w:rPr>
        <w:t>спускников</w:t>
      </w:r>
      <w:proofErr w:type="spellEnd"/>
      <w:r w:rsidRPr="00703E8E">
        <w:rPr>
          <w:iCs/>
          <w:color w:val="auto"/>
          <w:sz w:val="22"/>
        </w:rPr>
        <w:t xml:space="preserve"> и перемычек между трубопроводами;</w:t>
      </w:r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iCs/>
          <w:color w:val="auto"/>
          <w:sz w:val="22"/>
        </w:rPr>
      </w:pPr>
      <w:r w:rsidRPr="00703E8E">
        <w:rPr>
          <w:iCs/>
          <w:color w:val="auto"/>
          <w:sz w:val="22"/>
        </w:rPr>
        <w:t xml:space="preserve">б) свидетельства о поверке приборов и датчиков, подлежащих поверке, с действующими клеймами </w:t>
      </w:r>
      <w:proofErr w:type="spellStart"/>
      <w:r w:rsidRPr="00703E8E">
        <w:rPr>
          <w:iCs/>
          <w:color w:val="auto"/>
          <w:sz w:val="22"/>
        </w:rPr>
        <w:t>поверителя</w:t>
      </w:r>
      <w:proofErr w:type="spellEnd"/>
      <w:r w:rsidRPr="00703E8E">
        <w:rPr>
          <w:iCs/>
          <w:color w:val="auto"/>
          <w:sz w:val="22"/>
        </w:rPr>
        <w:t>;</w:t>
      </w:r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iCs/>
          <w:color w:val="auto"/>
          <w:sz w:val="22"/>
        </w:rPr>
      </w:pPr>
      <w:r w:rsidRPr="00703E8E">
        <w:rPr>
          <w:iCs/>
          <w:color w:val="auto"/>
          <w:sz w:val="22"/>
        </w:rPr>
        <w:t>в) базу данных настроечных параметров, вводимую в измерительный блок или тепловычислитель;</w:t>
      </w:r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iCs/>
          <w:color w:val="auto"/>
          <w:sz w:val="22"/>
        </w:rPr>
      </w:pPr>
      <w:r w:rsidRPr="00703E8E">
        <w:rPr>
          <w:iCs/>
          <w:color w:val="auto"/>
          <w:sz w:val="22"/>
        </w:rPr>
        <w:t>г) 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iCs/>
          <w:color w:val="auto"/>
          <w:sz w:val="22"/>
        </w:rPr>
      </w:pPr>
      <w:r w:rsidRPr="00703E8E">
        <w:rPr>
          <w:iCs/>
          <w:color w:val="auto"/>
          <w:sz w:val="22"/>
        </w:rPr>
        <w:t>д) почасовые (суточные) ведомости непрерывной работы узла учета в течение 3 суток (для объектов с горячим водоснабжением - 7 суток).</w:t>
      </w:r>
    </w:p>
    <w:p w:rsidR="005516F5" w:rsidRPr="00703E8E" w:rsidRDefault="005516F5" w:rsidP="005516F5">
      <w:pPr>
        <w:autoSpaceDE w:val="0"/>
        <w:autoSpaceDN w:val="0"/>
        <w:adjustRightInd w:val="0"/>
        <w:spacing w:after="0" w:line="240" w:lineRule="auto"/>
        <w:ind w:left="0" w:right="-5" w:firstLine="567"/>
        <w:rPr>
          <w:iCs/>
          <w:color w:val="auto"/>
          <w:sz w:val="22"/>
        </w:rPr>
      </w:pPr>
      <w:r w:rsidRPr="00703E8E">
        <w:rPr>
          <w:iCs/>
          <w:color w:val="auto"/>
          <w:sz w:val="22"/>
        </w:rPr>
        <w:t>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эксплуатацию.</w:t>
      </w:r>
    </w:p>
    <w:p w:rsidR="005516F5" w:rsidRPr="00703E8E" w:rsidRDefault="005516F5" w:rsidP="005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5" w:firstLine="0"/>
        <w:rPr>
          <w:bCs/>
          <w:iCs/>
          <w:color w:val="auto"/>
          <w:sz w:val="24"/>
          <w:szCs w:val="24"/>
        </w:rPr>
      </w:pPr>
    </w:p>
    <w:p w:rsidR="005516F5" w:rsidRPr="00703E8E" w:rsidRDefault="005516F5" w:rsidP="005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5" w:firstLine="284"/>
        <w:rPr>
          <w:bCs/>
          <w:iCs/>
          <w:color w:val="auto"/>
          <w:sz w:val="24"/>
          <w:szCs w:val="24"/>
        </w:rPr>
      </w:pPr>
      <w:r w:rsidRPr="00703E8E">
        <w:rPr>
          <w:bCs/>
          <w:iCs/>
          <w:color w:val="auto"/>
          <w:sz w:val="24"/>
          <w:szCs w:val="24"/>
        </w:rPr>
        <w:t>*В случае если в течение 1 года (при комплексном развитии территории - в течение 3 лет)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подключении, срок действия технических условий прекращается.</w:t>
      </w:r>
    </w:p>
    <w:p w:rsidR="005516F5" w:rsidRPr="00703E8E" w:rsidRDefault="005516F5" w:rsidP="005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5" w:firstLine="0"/>
        <w:rPr>
          <w:bCs/>
          <w:iCs/>
          <w:color w:val="auto"/>
          <w:sz w:val="24"/>
          <w:szCs w:val="24"/>
        </w:rPr>
      </w:pPr>
    </w:p>
    <w:p w:rsidR="005516F5" w:rsidRPr="00703E8E" w:rsidRDefault="005516F5" w:rsidP="005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5" w:firstLine="0"/>
        <w:rPr>
          <w:bCs/>
          <w:iCs/>
          <w:color w:val="auto"/>
          <w:sz w:val="24"/>
          <w:szCs w:val="24"/>
        </w:rPr>
      </w:pPr>
      <w:r w:rsidRPr="00703E8E">
        <w:rPr>
          <w:bCs/>
          <w:iCs/>
          <w:color w:val="auto"/>
          <w:sz w:val="24"/>
          <w:szCs w:val="24"/>
        </w:rPr>
        <w:t>Приложение:</w:t>
      </w:r>
    </w:p>
    <w:p w:rsidR="005516F5" w:rsidRPr="00703E8E" w:rsidRDefault="005516F5" w:rsidP="005516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5" w:firstLine="0"/>
        <w:rPr>
          <w:bCs/>
          <w:iCs/>
          <w:color w:val="auto"/>
          <w:sz w:val="24"/>
          <w:szCs w:val="24"/>
        </w:rPr>
      </w:pPr>
      <w:r w:rsidRPr="00703E8E">
        <w:rPr>
          <w:bCs/>
          <w:iCs/>
          <w:color w:val="auto"/>
          <w:sz w:val="24"/>
          <w:szCs w:val="24"/>
        </w:rPr>
        <w:t>Схема тепловых сетей с указанием точки подключения (присоединения) – на 1 л. в 1 экз.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x-none"/>
        </w:rPr>
      </w:pPr>
    </w:p>
    <w:p w:rsidR="005516F5" w:rsidRPr="00703E8E" w:rsidRDefault="005516F5" w:rsidP="005516F5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x-none" w:eastAsia="x-none"/>
        </w:rPr>
      </w:pPr>
    </w:p>
    <w:p w:rsidR="005516F5" w:rsidRPr="00703E8E" w:rsidRDefault="005516F5" w:rsidP="005516F5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eastAsia="x-none"/>
        </w:rPr>
      </w:pPr>
    </w:p>
    <w:p w:rsidR="005516F5" w:rsidRPr="00703E8E" w:rsidRDefault="0099630F" w:rsidP="005516F5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eastAsia="x-none"/>
        </w:rPr>
      </w:pPr>
      <w:r>
        <w:rPr>
          <w:b/>
          <w:bCs/>
          <w:color w:val="auto"/>
          <w:sz w:val="24"/>
          <w:szCs w:val="24"/>
          <w:lang w:eastAsia="x-none"/>
        </w:rPr>
        <w:t>Главный инженер</w:t>
      </w:r>
      <w:r w:rsidR="005516F5" w:rsidRPr="00703E8E">
        <w:rPr>
          <w:b/>
          <w:bCs/>
          <w:color w:val="auto"/>
          <w:sz w:val="24"/>
          <w:szCs w:val="24"/>
          <w:lang w:val="x-none" w:eastAsia="x-none"/>
        </w:rPr>
        <w:tab/>
      </w:r>
      <w:r w:rsidR="005516F5" w:rsidRPr="00703E8E">
        <w:rPr>
          <w:b/>
          <w:bCs/>
          <w:color w:val="auto"/>
          <w:sz w:val="24"/>
          <w:szCs w:val="24"/>
          <w:lang w:val="x-none" w:eastAsia="x-none"/>
        </w:rPr>
        <w:tab/>
      </w:r>
      <w:r w:rsidR="005516F5" w:rsidRPr="00703E8E">
        <w:rPr>
          <w:b/>
          <w:bCs/>
          <w:color w:val="auto"/>
          <w:sz w:val="24"/>
          <w:szCs w:val="24"/>
          <w:lang w:eastAsia="x-none"/>
        </w:rPr>
        <w:t xml:space="preserve"> </w:t>
      </w:r>
      <w:r w:rsidR="005516F5" w:rsidRPr="00703E8E">
        <w:rPr>
          <w:b/>
          <w:bCs/>
          <w:color w:val="auto"/>
          <w:sz w:val="24"/>
          <w:szCs w:val="24"/>
          <w:lang w:eastAsia="x-none"/>
        </w:rPr>
        <w:tab/>
      </w:r>
      <w:r w:rsidR="005516F5" w:rsidRPr="00703E8E">
        <w:rPr>
          <w:b/>
          <w:bCs/>
          <w:color w:val="auto"/>
          <w:sz w:val="24"/>
          <w:szCs w:val="24"/>
          <w:lang w:val="x-none" w:eastAsia="x-none"/>
        </w:rPr>
        <w:tab/>
      </w:r>
      <w:r w:rsidR="005516F5" w:rsidRPr="00703E8E">
        <w:rPr>
          <w:b/>
          <w:bCs/>
          <w:color w:val="auto"/>
          <w:sz w:val="24"/>
          <w:szCs w:val="24"/>
          <w:lang w:val="x-none" w:eastAsia="x-none"/>
        </w:rPr>
        <w:tab/>
      </w:r>
      <w:r>
        <w:rPr>
          <w:b/>
          <w:bCs/>
          <w:color w:val="auto"/>
          <w:sz w:val="24"/>
          <w:szCs w:val="24"/>
          <w:lang w:eastAsia="x-none"/>
        </w:rPr>
        <w:tab/>
      </w:r>
      <w:r>
        <w:rPr>
          <w:b/>
          <w:bCs/>
          <w:color w:val="auto"/>
          <w:sz w:val="24"/>
          <w:szCs w:val="24"/>
          <w:lang w:eastAsia="x-none"/>
        </w:rPr>
        <w:tab/>
      </w:r>
      <w:bookmarkStart w:id="0" w:name="_GoBack"/>
      <w:bookmarkEnd w:id="0"/>
      <w:r w:rsidR="005516F5" w:rsidRPr="00703E8E">
        <w:rPr>
          <w:b/>
          <w:bCs/>
          <w:color w:val="auto"/>
          <w:sz w:val="24"/>
          <w:szCs w:val="24"/>
          <w:lang w:val="x-none" w:eastAsia="x-none"/>
        </w:rPr>
        <w:tab/>
      </w:r>
      <w:r w:rsidR="005516F5" w:rsidRPr="00703E8E">
        <w:rPr>
          <w:b/>
          <w:bCs/>
          <w:color w:val="auto"/>
          <w:sz w:val="24"/>
          <w:szCs w:val="24"/>
          <w:lang w:val="x-none" w:eastAsia="x-none"/>
        </w:rPr>
        <w:tab/>
      </w:r>
      <w:r w:rsidR="005516F5" w:rsidRPr="00703E8E">
        <w:rPr>
          <w:b/>
          <w:bCs/>
          <w:color w:val="auto"/>
          <w:sz w:val="24"/>
          <w:szCs w:val="24"/>
          <w:lang w:eastAsia="x-none"/>
        </w:rPr>
        <w:t>Ф.И.О.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left"/>
        <w:rPr>
          <w:iCs/>
          <w:color w:val="auto"/>
          <w:sz w:val="24"/>
          <w:szCs w:val="24"/>
        </w:rPr>
      </w:pPr>
    </w:p>
    <w:p w:rsidR="005516F5" w:rsidRDefault="005516F5" w:rsidP="005516F5">
      <w:pPr>
        <w:spacing w:after="0" w:line="240" w:lineRule="auto"/>
        <w:ind w:left="0" w:right="0" w:firstLine="0"/>
        <w:jc w:val="left"/>
        <w:rPr>
          <w:bCs/>
          <w:color w:val="auto"/>
          <w:sz w:val="20"/>
          <w:szCs w:val="20"/>
          <w:lang w:eastAsia="x-none"/>
        </w:rPr>
      </w:pPr>
    </w:p>
    <w:p w:rsidR="005516F5" w:rsidRDefault="005516F5" w:rsidP="005516F5">
      <w:pPr>
        <w:spacing w:after="0" w:line="240" w:lineRule="auto"/>
        <w:ind w:left="0" w:right="0" w:firstLine="0"/>
        <w:jc w:val="left"/>
        <w:rPr>
          <w:bCs/>
          <w:color w:val="auto"/>
          <w:sz w:val="20"/>
          <w:szCs w:val="20"/>
          <w:lang w:eastAsia="x-none"/>
        </w:rPr>
      </w:pPr>
    </w:p>
    <w:p w:rsidR="005516F5" w:rsidRPr="00703E8E" w:rsidRDefault="005516F5" w:rsidP="005516F5">
      <w:pPr>
        <w:spacing w:after="0" w:line="240" w:lineRule="auto"/>
        <w:ind w:left="0" w:right="0" w:firstLine="0"/>
        <w:jc w:val="left"/>
        <w:rPr>
          <w:bCs/>
          <w:color w:val="auto"/>
          <w:sz w:val="20"/>
          <w:szCs w:val="20"/>
          <w:lang w:eastAsia="x-none"/>
        </w:rPr>
      </w:pPr>
      <w:r w:rsidRPr="00703E8E">
        <w:rPr>
          <w:bCs/>
          <w:color w:val="auto"/>
          <w:sz w:val="20"/>
          <w:szCs w:val="20"/>
          <w:lang w:eastAsia="x-none"/>
        </w:rPr>
        <w:t>Должность исполнителя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left"/>
        <w:rPr>
          <w:bCs/>
          <w:color w:val="auto"/>
          <w:sz w:val="20"/>
          <w:szCs w:val="20"/>
          <w:lang w:eastAsia="x-none"/>
        </w:rPr>
      </w:pPr>
      <w:r w:rsidRPr="00703E8E">
        <w:rPr>
          <w:bCs/>
          <w:color w:val="auto"/>
          <w:sz w:val="20"/>
          <w:szCs w:val="20"/>
          <w:lang w:eastAsia="x-none"/>
        </w:rPr>
        <w:t>Ф.И.О. исполнителя</w:t>
      </w:r>
    </w:p>
    <w:p w:rsidR="005516F5" w:rsidRPr="00703E8E" w:rsidRDefault="005516F5" w:rsidP="005516F5">
      <w:pPr>
        <w:spacing w:after="0" w:line="240" w:lineRule="auto"/>
        <w:ind w:left="0" w:right="0" w:firstLine="0"/>
        <w:jc w:val="left"/>
        <w:rPr>
          <w:bCs/>
          <w:color w:val="auto"/>
          <w:sz w:val="20"/>
          <w:szCs w:val="20"/>
          <w:lang w:eastAsia="x-none"/>
        </w:rPr>
      </w:pPr>
      <w:r w:rsidRPr="00703E8E">
        <w:rPr>
          <w:bCs/>
          <w:color w:val="auto"/>
          <w:sz w:val="20"/>
          <w:szCs w:val="20"/>
          <w:lang w:eastAsia="x-none"/>
        </w:rPr>
        <w:t>Тел. исполнителя</w:t>
      </w:r>
    </w:p>
    <w:p w:rsidR="004F0037" w:rsidRDefault="004F0037"/>
    <w:sectPr w:rsidR="004F0037" w:rsidSect="005516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C73"/>
    <w:multiLevelType w:val="multilevel"/>
    <w:tmpl w:val="90D6DD7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F1841B3"/>
    <w:multiLevelType w:val="multilevel"/>
    <w:tmpl w:val="7EE213F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8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2">
    <w:nsid w:val="1F6654B3"/>
    <w:multiLevelType w:val="hybridMultilevel"/>
    <w:tmpl w:val="93E0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E8A"/>
    <w:multiLevelType w:val="multilevel"/>
    <w:tmpl w:val="FFECCFD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0" w:firstLine="42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A0C0455"/>
    <w:multiLevelType w:val="hybridMultilevel"/>
    <w:tmpl w:val="635E72EA"/>
    <w:lvl w:ilvl="0" w:tplc="1812BD58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  <w:rPr>
        <w:b w:val="0"/>
        <w:i w:val="0"/>
      </w:rPr>
    </w:lvl>
    <w:lvl w:ilvl="1" w:tplc="87E255EC">
      <w:start w:val="1"/>
      <w:numFmt w:val="lowerRoman"/>
      <w:lvlText w:val="%2."/>
      <w:lvlJc w:val="right"/>
      <w:pPr>
        <w:tabs>
          <w:tab w:val="num" w:pos="1068"/>
        </w:tabs>
        <w:ind w:left="1068" w:hanging="360"/>
      </w:pPr>
      <w:rPr>
        <w:b w:val="0"/>
        <w:i w:val="0"/>
      </w:rPr>
    </w:lvl>
    <w:lvl w:ilvl="2" w:tplc="B54CB4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9E37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0AC9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96DC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1208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4872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E686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B1A32D8"/>
    <w:multiLevelType w:val="multilevel"/>
    <w:tmpl w:val="F9C000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7E2B28"/>
    <w:multiLevelType w:val="hybridMultilevel"/>
    <w:tmpl w:val="7946CF4E"/>
    <w:lvl w:ilvl="0" w:tplc="DDFCC6D6">
      <w:start w:val="3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9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21.%2."/>
        <w:lvlJc w:val="left"/>
        <w:pPr>
          <w:ind w:left="0" w:firstLine="426"/>
        </w:pPr>
        <w:rPr>
          <w:rFonts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9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2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208" w:hanging="1800"/>
        </w:pPr>
        <w:rPr>
          <w:rFonts w:hint="default"/>
        </w:rPr>
      </w:lvl>
    </w:lvlOverride>
  </w:num>
  <w:num w:numId="9">
    <w:abstractNumId w:val="3"/>
    <w:lvlOverride w:ilvl="0">
      <w:lvl w:ilvl="0">
        <w:start w:val="19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21.%2."/>
        <w:lvlJc w:val="left"/>
        <w:pPr>
          <w:ind w:left="0" w:firstLine="426"/>
        </w:pPr>
        <w:rPr>
          <w:rFonts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2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9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2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208" w:hanging="1800"/>
        </w:pPr>
        <w:rPr>
          <w:rFonts w:hint="default"/>
        </w:rPr>
      </w:lvl>
    </w:lvlOverride>
  </w:num>
  <w:num w:numId="10">
    <w:abstractNumId w:val="4"/>
  </w:num>
  <w:num w:numId="11">
    <w:abstractNumId w:val="4"/>
    <w:lvlOverride w:ilvl="0">
      <w:lvl w:ilvl="0" w:tplc="1812BD58">
        <w:start w:val="1"/>
        <w:numFmt w:val="decimal"/>
        <w:lvlText w:val="%1."/>
        <w:lvlJc w:val="left"/>
        <w:pPr>
          <w:tabs>
            <w:tab w:val="num" w:pos="705"/>
          </w:tabs>
          <w:ind w:left="0" w:firstLine="240"/>
        </w:pPr>
        <w:rPr>
          <w:rFonts w:hint="default"/>
          <w:b w:val="0"/>
          <w:i w:val="0"/>
        </w:rPr>
      </w:lvl>
    </w:lvlOverride>
    <w:lvlOverride w:ilvl="1">
      <w:lvl w:ilvl="1" w:tplc="87E255EC">
        <w:start w:val="1"/>
        <w:numFmt w:val="lowerRoman"/>
        <w:lvlText w:val="%2."/>
        <w:lvlJc w:val="right"/>
        <w:pPr>
          <w:tabs>
            <w:tab w:val="num" w:pos="1068"/>
          </w:tabs>
          <w:ind w:left="1068" w:hanging="360"/>
        </w:pPr>
        <w:rPr>
          <w:rFonts w:hint="default"/>
          <w:b w:val="0"/>
          <w:i w:val="0"/>
        </w:rPr>
      </w:lvl>
    </w:lvlOverride>
    <w:lvlOverride w:ilvl="2">
      <w:lvl w:ilvl="2" w:tplc="B54CB432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 w:tplc="849E3766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 w:tplc="970AC9EE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 w:tplc="2496DC3E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 w:tplc="F11208FA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 w:tplc="BB487204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 w:tplc="88E68660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7"/>
    <w:rsid w:val="002E17E2"/>
    <w:rsid w:val="003962DD"/>
    <w:rsid w:val="004F0037"/>
    <w:rsid w:val="005516F5"/>
    <w:rsid w:val="009640DE"/>
    <w:rsid w:val="0099630F"/>
    <w:rsid w:val="00C22267"/>
    <w:rsid w:val="00E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5"/>
    <w:pPr>
      <w:spacing w:after="13" w:line="269" w:lineRule="auto"/>
      <w:ind w:left="2807" w:right="1002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5"/>
    <w:pPr>
      <w:spacing w:after="13" w:line="269" w:lineRule="auto"/>
      <w:ind w:left="2807" w:right="1002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ABD87D792FABFAC4AF943BFC4DCE87F2A84FFBC7F533317D3510400208AF74425317C9D76308E61Cg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Конобасова Галина Владимировна</dc:creator>
  <cp:keywords/>
  <dc:description/>
  <cp:lastModifiedBy>Конобасова Галина Владимировна</cp:lastModifiedBy>
  <cp:revision>3</cp:revision>
  <dcterms:created xsi:type="dcterms:W3CDTF">2023-07-26T06:55:00Z</dcterms:created>
  <dcterms:modified xsi:type="dcterms:W3CDTF">2023-08-02T11:34:00Z</dcterms:modified>
</cp:coreProperties>
</file>